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FC5" w:rsidRPr="00036B9A" w:rsidRDefault="00142FC5" w:rsidP="00142FC5">
      <w:pPr>
        <w:jc w:val="right"/>
        <w:rPr>
          <w:rStyle w:val="ad"/>
          <w:b w:val="0"/>
          <w:color w:val="000000"/>
        </w:rPr>
      </w:pPr>
      <w:bookmarkStart w:id="0" w:name="sub_1000"/>
      <w:r w:rsidRPr="00036B9A">
        <w:rPr>
          <w:rStyle w:val="ad"/>
          <w:b w:val="0"/>
          <w:color w:val="000000"/>
        </w:rPr>
        <w:t>Приложение</w:t>
      </w:r>
      <w:r w:rsidR="00A113EB">
        <w:rPr>
          <w:rStyle w:val="ad"/>
          <w:b w:val="0"/>
          <w:color w:val="000000"/>
        </w:rPr>
        <w:t xml:space="preserve"> 2</w:t>
      </w:r>
      <w:r w:rsidRPr="00036B9A">
        <w:rPr>
          <w:rStyle w:val="ad"/>
          <w:b w:val="0"/>
          <w:color w:val="000000"/>
        </w:rPr>
        <w:br/>
        <w:t xml:space="preserve">к </w:t>
      </w:r>
      <w:hyperlink w:anchor="sub_0" w:history="1">
        <w:r w:rsidRPr="00036B9A">
          <w:rPr>
            <w:rStyle w:val="ac"/>
            <w:color w:val="000000"/>
          </w:rPr>
          <w:t>приказу</w:t>
        </w:r>
      </w:hyperlink>
      <w:r w:rsidRPr="00036B9A">
        <w:rPr>
          <w:rStyle w:val="ad"/>
          <w:b w:val="0"/>
          <w:color w:val="000000"/>
        </w:rPr>
        <w:t xml:space="preserve"> К</w:t>
      </w:r>
      <w:r w:rsidR="00B12DF0">
        <w:rPr>
          <w:rStyle w:val="ad"/>
          <w:b w:val="0"/>
          <w:color w:val="000000"/>
        </w:rPr>
        <w:t>Ф АБМР</w:t>
      </w:r>
      <w:r w:rsidRPr="00036B9A">
        <w:rPr>
          <w:rStyle w:val="ad"/>
          <w:b w:val="0"/>
          <w:color w:val="000000"/>
        </w:rPr>
        <w:br/>
        <w:t>от</w:t>
      </w:r>
      <w:r w:rsidR="00BF0C21">
        <w:rPr>
          <w:rStyle w:val="ad"/>
          <w:b w:val="0"/>
          <w:color w:val="000000"/>
        </w:rPr>
        <w:t xml:space="preserve"> </w:t>
      </w:r>
      <w:r w:rsidR="00486EFF">
        <w:rPr>
          <w:rStyle w:val="ad"/>
          <w:b w:val="0"/>
          <w:color w:val="000000"/>
        </w:rPr>
        <w:t xml:space="preserve">29 декабря </w:t>
      </w:r>
      <w:r w:rsidRPr="00036B9A">
        <w:rPr>
          <w:rStyle w:val="ad"/>
          <w:b w:val="0"/>
          <w:color w:val="000000"/>
        </w:rPr>
        <w:t>2018 г. N</w:t>
      </w:r>
      <w:r w:rsidR="00486EFF">
        <w:rPr>
          <w:rStyle w:val="ad"/>
          <w:b w:val="0"/>
          <w:color w:val="000000"/>
        </w:rPr>
        <w:t xml:space="preserve"> 63</w:t>
      </w:r>
      <w:r w:rsidRPr="00036B9A">
        <w:rPr>
          <w:rStyle w:val="ad"/>
          <w:b w:val="0"/>
          <w:color w:val="000000"/>
        </w:rPr>
        <w:t> </w:t>
      </w:r>
    </w:p>
    <w:bookmarkEnd w:id="0"/>
    <w:p w:rsidR="00142FC5" w:rsidRPr="00036B9A" w:rsidRDefault="00142FC5" w:rsidP="00142FC5">
      <w:pPr>
        <w:rPr>
          <w:color w:val="000000"/>
        </w:rPr>
      </w:pPr>
    </w:p>
    <w:p w:rsidR="00F3417D" w:rsidRPr="00036B9A" w:rsidRDefault="00F3417D" w:rsidP="00D868F5">
      <w:pPr>
        <w:jc w:val="right"/>
        <w:rPr>
          <w:bCs/>
        </w:rPr>
      </w:pPr>
    </w:p>
    <w:p w:rsidR="00F3417D" w:rsidRPr="00036B9A" w:rsidRDefault="00F3417D" w:rsidP="00617C1B">
      <w:pPr>
        <w:jc w:val="both"/>
        <w:rPr>
          <w:b/>
          <w:bCs/>
        </w:rPr>
      </w:pPr>
    </w:p>
    <w:p w:rsidR="00552470" w:rsidRPr="00036B9A" w:rsidRDefault="00552470" w:rsidP="002A19D5">
      <w:pPr>
        <w:spacing w:line="276" w:lineRule="auto"/>
        <w:contextualSpacing/>
        <w:jc w:val="center"/>
        <w:rPr>
          <w:b/>
        </w:rPr>
      </w:pPr>
      <w:r w:rsidRPr="00036B9A">
        <w:t xml:space="preserve">     </w:t>
      </w:r>
      <w:r w:rsidR="00CB4629" w:rsidRPr="00036B9A">
        <w:rPr>
          <w:b/>
        </w:rPr>
        <w:t xml:space="preserve">Порядок </w:t>
      </w:r>
    </w:p>
    <w:p w:rsidR="00BF0C21" w:rsidRDefault="00CB4629" w:rsidP="002A19D5">
      <w:pPr>
        <w:spacing w:line="276" w:lineRule="auto"/>
        <w:contextualSpacing/>
        <w:jc w:val="center"/>
        <w:rPr>
          <w:b/>
        </w:rPr>
      </w:pPr>
      <w:r w:rsidRPr="00036B9A">
        <w:rPr>
          <w:b/>
        </w:rPr>
        <w:t xml:space="preserve">санкционирования </w:t>
      </w:r>
      <w:r w:rsidR="00020103" w:rsidRPr="00036B9A">
        <w:rPr>
          <w:b/>
        </w:rPr>
        <w:t xml:space="preserve">оплаты денежных обязательств </w:t>
      </w:r>
      <w:r w:rsidR="000B550F" w:rsidRPr="00036B9A">
        <w:rPr>
          <w:b/>
        </w:rPr>
        <w:t>получателей</w:t>
      </w:r>
      <w:r w:rsidR="00020103" w:rsidRPr="00036B9A">
        <w:rPr>
          <w:b/>
        </w:rPr>
        <w:t xml:space="preserve"> средств  </w:t>
      </w:r>
    </w:p>
    <w:p w:rsidR="00937323" w:rsidRDefault="00225618" w:rsidP="002A19D5">
      <w:pPr>
        <w:spacing w:line="276" w:lineRule="auto"/>
        <w:contextualSpacing/>
        <w:jc w:val="center"/>
        <w:rPr>
          <w:b/>
          <w:bCs/>
        </w:rPr>
      </w:pPr>
      <w:r w:rsidRPr="00036B9A">
        <w:rPr>
          <w:b/>
        </w:rPr>
        <w:t xml:space="preserve">бюджета </w:t>
      </w:r>
      <w:r w:rsidR="00BF0C21">
        <w:rPr>
          <w:b/>
        </w:rPr>
        <w:t>Бокситогорского муниципального района</w:t>
      </w:r>
      <w:r w:rsidR="0086687A" w:rsidRPr="00036B9A">
        <w:rPr>
          <w:b/>
        </w:rPr>
        <w:t xml:space="preserve">, </w:t>
      </w:r>
      <w:r w:rsidR="00606672">
        <w:rPr>
          <w:b/>
        </w:rPr>
        <w:t xml:space="preserve">бюджета </w:t>
      </w:r>
      <w:r w:rsidR="00937323">
        <w:rPr>
          <w:b/>
        </w:rPr>
        <w:t xml:space="preserve">Бокситогорского городского поселения и </w:t>
      </w:r>
      <w:r w:rsidR="00552470" w:rsidRPr="00036B9A">
        <w:rPr>
          <w:b/>
        </w:rPr>
        <w:t>бюджет</w:t>
      </w:r>
      <w:r w:rsidR="00BF0C21">
        <w:rPr>
          <w:b/>
        </w:rPr>
        <w:t>ов</w:t>
      </w:r>
      <w:r w:rsidR="00552470" w:rsidRPr="00036B9A">
        <w:rPr>
          <w:b/>
        </w:rPr>
        <w:t xml:space="preserve"> </w:t>
      </w:r>
      <w:r w:rsidR="00BF0C21">
        <w:rPr>
          <w:b/>
        </w:rPr>
        <w:t>п</w:t>
      </w:r>
      <w:r w:rsidR="0086687A" w:rsidRPr="00036B9A">
        <w:rPr>
          <w:b/>
          <w:bCs/>
        </w:rPr>
        <w:t>оселени</w:t>
      </w:r>
      <w:r w:rsidR="00BF0C21">
        <w:rPr>
          <w:b/>
          <w:bCs/>
        </w:rPr>
        <w:t xml:space="preserve">й, находящихся на кассовом обслуживании </w:t>
      </w:r>
    </w:p>
    <w:p w:rsidR="00937323" w:rsidRDefault="00BF0C21" w:rsidP="002A19D5">
      <w:pPr>
        <w:spacing w:line="276" w:lineRule="auto"/>
        <w:contextualSpacing/>
        <w:jc w:val="center"/>
        <w:rPr>
          <w:b/>
        </w:rPr>
      </w:pPr>
      <w:r>
        <w:rPr>
          <w:b/>
          <w:bCs/>
        </w:rPr>
        <w:t>в комитете финансов</w:t>
      </w:r>
      <w:r w:rsidR="00937323">
        <w:rPr>
          <w:b/>
          <w:bCs/>
        </w:rPr>
        <w:t xml:space="preserve"> </w:t>
      </w:r>
      <w:r>
        <w:rPr>
          <w:b/>
          <w:bCs/>
        </w:rPr>
        <w:t>администрации</w:t>
      </w:r>
      <w:r w:rsidR="00937323">
        <w:rPr>
          <w:b/>
          <w:bCs/>
        </w:rPr>
        <w:t xml:space="preserve"> </w:t>
      </w:r>
      <w:r>
        <w:rPr>
          <w:b/>
          <w:bCs/>
        </w:rPr>
        <w:t>Бокситогорского муниципального района,</w:t>
      </w:r>
      <w:r w:rsidR="00225618" w:rsidRPr="00036B9A">
        <w:rPr>
          <w:b/>
        </w:rPr>
        <w:t xml:space="preserve"> </w:t>
      </w:r>
    </w:p>
    <w:p w:rsidR="00937323" w:rsidRDefault="000B550F" w:rsidP="002A19D5">
      <w:pPr>
        <w:spacing w:line="276" w:lineRule="auto"/>
        <w:contextualSpacing/>
        <w:jc w:val="center"/>
        <w:rPr>
          <w:b/>
          <w:bCs/>
        </w:rPr>
      </w:pPr>
      <w:r w:rsidRPr="00036B9A">
        <w:rPr>
          <w:b/>
        </w:rPr>
        <w:t>и администраторов источников</w:t>
      </w:r>
      <w:r w:rsidR="0086687A" w:rsidRPr="00036B9A">
        <w:rPr>
          <w:b/>
        </w:rPr>
        <w:t xml:space="preserve"> </w:t>
      </w:r>
      <w:r w:rsidRPr="00036B9A">
        <w:rPr>
          <w:b/>
        </w:rPr>
        <w:t xml:space="preserve">финансирования дефицита </w:t>
      </w:r>
      <w:r w:rsidR="00225618" w:rsidRPr="00036B9A">
        <w:rPr>
          <w:b/>
        </w:rPr>
        <w:t>бюджета</w:t>
      </w:r>
      <w:r w:rsidR="00BF0C21" w:rsidRPr="00BF0C21">
        <w:rPr>
          <w:b/>
          <w:bCs/>
        </w:rPr>
        <w:t xml:space="preserve"> </w:t>
      </w:r>
    </w:p>
    <w:p w:rsidR="00A113EB" w:rsidRDefault="00BF0C21" w:rsidP="002A19D5">
      <w:pPr>
        <w:spacing w:line="276" w:lineRule="auto"/>
        <w:contextualSpacing/>
        <w:jc w:val="center"/>
        <w:rPr>
          <w:b/>
        </w:rPr>
      </w:pPr>
      <w:r>
        <w:rPr>
          <w:b/>
          <w:bCs/>
        </w:rPr>
        <w:t xml:space="preserve">Бокситогорского муниципального района </w:t>
      </w:r>
      <w:r w:rsidR="00A113EB">
        <w:rPr>
          <w:b/>
        </w:rPr>
        <w:t xml:space="preserve">бюджета, </w:t>
      </w:r>
    </w:p>
    <w:p w:rsidR="003908BB" w:rsidRPr="00036B9A" w:rsidRDefault="00A113EB" w:rsidP="002A19D5">
      <w:pPr>
        <w:spacing w:line="276" w:lineRule="auto"/>
        <w:contextualSpacing/>
        <w:jc w:val="center"/>
        <w:rPr>
          <w:b/>
        </w:rPr>
      </w:pPr>
      <w:r>
        <w:rPr>
          <w:b/>
        </w:rPr>
        <w:t xml:space="preserve">Бокситогорского городского поселения </w:t>
      </w:r>
      <w:r w:rsidR="00BF0C21">
        <w:rPr>
          <w:b/>
          <w:bCs/>
        </w:rPr>
        <w:t>и бюджетов поселений</w:t>
      </w:r>
      <w:r w:rsidR="00225618" w:rsidRPr="00036B9A">
        <w:rPr>
          <w:b/>
        </w:rPr>
        <w:t xml:space="preserve"> </w:t>
      </w:r>
    </w:p>
    <w:p w:rsidR="003D6EB8" w:rsidRPr="00036B9A" w:rsidRDefault="003D6EB8" w:rsidP="002A19D5">
      <w:pPr>
        <w:pStyle w:val="a4"/>
        <w:spacing w:after="0"/>
        <w:ind w:left="720"/>
        <w:contextualSpacing/>
        <w:jc w:val="center"/>
      </w:pPr>
    </w:p>
    <w:p w:rsidR="00CB4629" w:rsidRPr="00036B9A" w:rsidRDefault="00B43571" w:rsidP="002A19D5">
      <w:pPr>
        <w:pStyle w:val="a4"/>
        <w:spacing w:after="0"/>
        <w:ind w:left="720"/>
        <w:contextualSpacing/>
        <w:jc w:val="both"/>
        <w:rPr>
          <w:b/>
        </w:rPr>
      </w:pPr>
      <w:r w:rsidRPr="00036B9A">
        <w:rPr>
          <w:b/>
        </w:rPr>
        <w:t>1. Общие положения</w:t>
      </w:r>
    </w:p>
    <w:p w:rsidR="0031709F" w:rsidRPr="00036B9A" w:rsidRDefault="0031709F" w:rsidP="002A19D5">
      <w:pPr>
        <w:pStyle w:val="a4"/>
        <w:spacing w:after="0"/>
        <w:ind w:left="720"/>
        <w:contextualSpacing/>
        <w:jc w:val="both"/>
        <w:rPr>
          <w:b/>
        </w:rPr>
      </w:pPr>
    </w:p>
    <w:p w:rsidR="00652D24" w:rsidRPr="00036B9A" w:rsidRDefault="003908BB" w:rsidP="002A19D5">
      <w:pPr>
        <w:pStyle w:val="a4"/>
        <w:spacing w:after="0" w:line="360" w:lineRule="auto"/>
        <w:contextualSpacing/>
        <w:jc w:val="both"/>
      </w:pPr>
      <w:r w:rsidRPr="00036B9A">
        <w:t>1.</w:t>
      </w:r>
      <w:r w:rsidR="00B43571" w:rsidRPr="00036B9A">
        <w:t>1</w:t>
      </w:r>
      <w:r w:rsidR="00EC1521">
        <w:t xml:space="preserve">. </w:t>
      </w:r>
      <w:r w:rsidRPr="00036B9A">
        <w:t xml:space="preserve"> </w:t>
      </w:r>
      <w:r w:rsidR="00652D24" w:rsidRPr="00036B9A">
        <w:t xml:space="preserve">Настоящий </w:t>
      </w:r>
      <w:r w:rsidR="0086687A" w:rsidRPr="00036B9A">
        <w:t xml:space="preserve"> </w:t>
      </w:r>
      <w:r w:rsidR="00652D24" w:rsidRPr="00036B9A">
        <w:t>Порядок</w:t>
      </w:r>
      <w:r w:rsidR="0086687A" w:rsidRPr="00036B9A">
        <w:t xml:space="preserve"> </w:t>
      </w:r>
      <w:r w:rsidR="00652D24" w:rsidRPr="00036B9A">
        <w:t xml:space="preserve"> разработан </w:t>
      </w:r>
      <w:r w:rsidR="0086687A" w:rsidRPr="00036B9A">
        <w:t xml:space="preserve"> в соответствии </w:t>
      </w:r>
      <w:r w:rsidR="00652D24" w:rsidRPr="00036B9A">
        <w:t xml:space="preserve"> </w:t>
      </w:r>
      <w:r w:rsidR="0086687A" w:rsidRPr="00036B9A">
        <w:t xml:space="preserve">со </w:t>
      </w:r>
      <w:r w:rsidR="00652D24" w:rsidRPr="00036B9A">
        <w:t xml:space="preserve"> стать</w:t>
      </w:r>
      <w:r w:rsidR="0086687A" w:rsidRPr="00036B9A">
        <w:t>ями</w:t>
      </w:r>
      <w:r w:rsidR="00652D24" w:rsidRPr="00036B9A">
        <w:t xml:space="preserve"> 219 </w:t>
      </w:r>
      <w:r w:rsidR="0086687A" w:rsidRPr="00036B9A">
        <w:t xml:space="preserve">и 219.2  </w:t>
      </w:r>
      <w:r w:rsidR="00652D24" w:rsidRPr="00036B9A">
        <w:t>Бюджетного к</w:t>
      </w:r>
      <w:r w:rsidR="00652D24" w:rsidRPr="00036B9A">
        <w:t>о</w:t>
      </w:r>
      <w:r w:rsidR="00652D24" w:rsidRPr="00036B9A">
        <w:t xml:space="preserve">декса Российской Федерации и устанавливает порядок санкционирования </w:t>
      </w:r>
      <w:r w:rsidR="00BF0C21">
        <w:t>к</w:t>
      </w:r>
      <w:r w:rsidR="00225618" w:rsidRPr="00036B9A">
        <w:t>омитет</w:t>
      </w:r>
      <w:r w:rsidR="0086687A" w:rsidRPr="00036B9A">
        <w:t>ом</w:t>
      </w:r>
      <w:r w:rsidR="00225618" w:rsidRPr="00036B9A">
        <w:t xml:space="preserve"> финансов</w:t>
      </w:r>
      <w:r w:rsidR="00BF0C21">
        <w:t xml:space="preserve"> администрации Бокситогорского</w:t>
      </w:r>
      <w:r w:rsidR="0086687A" w:rsidRPr="00036B9A">
        <w:t xml:space="preserve"> муниципального района </w:t>
      </w:r>
      <w:r w:rsidR="00652D24" w:rsidRPr="00036B9A">
        <w:t xml:space="preserve"> (далее – комитет финансов) оплаты за счет средств </w:t>
      </w:r>
      <w:r w:rsidR="00225618" w:rsidRPr="00036B9A">
        <w:t xml:space="preserve">бюджета </w:t>
      </w:r>
      <w:r w:rsidR="00BF0C21">
        <w:t>Бокситогорского муниципального района</w:t>
      </w:r>
      <w:r w:rsidR="00937323">
        <w:t>,</w:t>
      </w:r>
      <w:r w:rsidR="00BF0C21">
        <w:t xml:space="preserve"> </w:t>
      </w:r>
      <w:r w:rsidR="00606672">
        <w:t>бюджета Бокситогорского горо</w:t>
      </w:r>
      <w:r w:rsidR="00606672">
        <w:t>д</w:t>
      </w:r>
      <w:r w:rsidR="00606672">
        <w:t xml:space="preserve">ского поселения </w:t>
      </w:r>
      <w:r w:rsidR="00BF0C21">
        <w:t>и бюджетов поселений</w:t>
      </w:r>
      <w:r w:rsidR="00A113EB">
        <w:t>,</w:t>
      </w:r>
      <w:r w:rsidR="004C0AFA" w:rsidRPr="004C0AFA">
        <w:t xml:space="preserve"> </w:t>
      </w:r>
      <w:r w:rsidR="004C0AFA">
        <w:t>находящихся на кассовом обслуживании в комитете ф</w:t>
      </w:r>
      <w:r w:rsidR="004C0AFA">
        <w:t>и</w:t>
      </w:r>
      <w:r w:rsidR="004C0AFA">
        <w:t>нансов</w:t>
      </w:r>
      <w:r w:rsidR="002221B9">
        <w:t xml:space="preserve"> (далее - бюджетов муниципальных образований)</w:t>
      </w:r>
      <w:r w:rsidR="0086687A" w:rsidRPr="00036B9A">
        <w:t xml:space="preserve"> </w:t>
      </w:r>
      <w:r w:rsidR="00652D24" w:rsidRPr="00036B9A">
        <w:t xml:space="preserve">денежных обязательств получателей средств </w:t>
      </w:r>
      <w:r w:rsidR="002221B9">
        <w:t>бюджетов муниципальных образований</w:t>
      </w:r>
      <w:r w:rsidR="002221B9" w:rsidRPr="00036B9A">
        <w:t xml:space="preserve"> </w:t>
      </w:r>
      <w:r w:rsidR="00652D24" w:rsidRPr="00036B9A">
        <w:t xml:space="preserve">и администраторов источников финансирования дефицита </w:t>
      </w:r>
      <w:r w:rsidR="002221B9">
        <w:t>бюджетов муниципальных образований</w:t>
      </w:r>
      <w:r w:rsidR="00514B18">
        <w:t>, лицевые счета которых открыты в комитете финансов</w:t>
      </w:r>
      <w:r w:rsidR="00652D24" w:rsidRPr="00036B9A">
        <w:t>.</w:t>
      </w:r>
    </w:p>
    <w:p w:rsidR="00225618" w:rsidRPr="00036B9A" w:rsidRDefault="00225618" w:rsidP="002A19D5">
      <w:pPr>
        <w:pStyle w:val="a4"/>
        <w:spacing w:after="0" w:line="360" w:lineRule="auto"/>
        <w:contextualSpacing/>
        <w:jc w:val="both"/>
      </w:pPr>
    </w:p>
    <w:p w:rsidR="00652D24" w:rsidRPr="00036B9A" w:rsidRDefault="00B43571" w:rsidP="002A19D5">
      <w:pPr>
        <w:pStyle w:val="a6"/>
        <w:spacing w:line="360" w:lineRule="auto"/>
        <w:ind w:left="0"/>
        <w:contextualSpacing/>
        <w:jc w:val="both"/>
      </w:pPr>
      <w:r w:rsidRPr="00036B9A">
        <w:t>1.</w:t>
      </w:r>
      <w:r w:rsidR="00457F67" w:rsidRPr="00036B9A">
        <w:t>2.</w:t>
      </w:r>
      <w:r w:rsidR="00652D24" w:rsidRPr="00036B9A">
        <w:t xml:space="preserve"> </w:t>
      </w:r>
      <w:r w:rsidR="000103EE" w:rsidRPr="00036B9A">
        <w:t xml:space="preserve">В </w:t>
      </w:r>
      <w:r w:rsidR="0031709F" w:rsidRPr="00036B9A">
        <w:t>целях настоящего порядка применяются следующие термины и понятия:</w:t>
      </w:r>
    </w:p>
    <w:p w:rsidR="00393B7B" w:rsidRPr="00036B9A" w:rsidRDefault="00393B7B" w:rsidP="002A19D5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outlineLvl w:val="2"/>
      </w:pPr>
      <w:r w:rsidRPr="00036B9A">
        <w:tab/>
      </w:r>
      <w:r w:rsidR="00BC33A8" w:rsidRPr="00BC33A8">
        <w:rPr>
          <w:b/>
          <w:bCs/>
        </w:rPr>
        <w:t>клиент</w:t>
      </w:r>
      <w:r w:rsidR="00BC33A8">
        <w:rPr>
          <w:b/>
          <w:bCs/>
        </w:rPr>
        <w:t>ы -</w:t>
      </w:r>
      <w:r w:rsidR="00BC33A8" w:rsidRPr="00036B9A">
        <w:rPr>
          <w:b/>
        </w:rPr>
        <w:t xml:space="preserve"> </w:t>
      </w:r>
      <w:r w:rsidRPr="00BC33A8">
        <w:t>главны</w:t>
      </w:r>
      <w:r w:rsidR="00BC33A8" w:rsidRPr="00BC33A8">
        <w:t>е</w:t>
      </w:r>
      <w:r w:rsidRPr="00BC33A8">
        <w:t xml:space="preserve"> распорядител</w:t>
      </w:r>
      <w:r w:rsidR="00BC33A8" w:rsidRPr="00BC33A8">
        <w:t>и</w:t>
      </w:r>
      <w:r w:rsidRPr="00BC33A8">
        <w:t xml:space="preserve"> средств</w:t>
      </w:r>
      <w:r w:rsidRPr="00036B9A">
        <w:t xml:space="preserve"> </w:t>
      </w:r>
      <w:r w:rsidR="002221B9">
        <w:t>бюджетов муниципальных образований</w:t>
      </w:r>
      <w:r w:rsidR="00BC33A8">
        <w:t>, выст</w:t>
      </w:r>
      <w:r w:rsidR="00BC33A8">
        <w:t>у</w:t>
      </w:r>
      <w:r w:rsidR="00BC33A8">
        <w:t>пающие в качестве получателей средств бюджетов</w:t>
      </w:r>
      <w:r w:rsidR="005D210B" w:rsidRPr="00036B9A">
        <w:t xml:space="preserve"> </w:t>
      </w:r>
      <w:r w:rsidRPr="00036B9A">
        <w:t>(далее – главны</w:t>
      </w:r>
      <w:r w:rsidR="00BC33A8">
        <w:t>е</w:t>
      </w:r>
      <w:r w:rsidRPr="00036B9A">
        <w:t xml:space="preserve"> распорядител</w:t>
      </w:r>
      <w:r w:rsidR="00BC33A8">
        <w:t>и</w:t>
      </w:r>
      <w:r w:rsidR="0031709F" w:rsidRPr="00036B9A">
        <w:t xml:space="preserve"> средств), </w:t>
      </w:r>
      <w:r w:rsidR="0031709F" w:rsidRPr="00BC33A8">
        <w:rPr>
          <w:bCs/>
        </w:rPr>
        <w:t>п</w:t>
      </w:r>
      <w:r w:rsidR="0031709F" w:rsidRPr="00BC33A8">
        <w:rPr>
          <w:bCs/>
        </w:rPr>
        <w:t>о</w:t>
      </w:r>
      <w:r w:rsidR="0031709F" w:rsidRPr="00BC33A8">
        <w:rPr>
          <w:bCs/>
        </w:rPr>
        <w:t>лучател</w:t>
      </w:r>
      <w:r w:rsidR="00BC33A8">
        <w:rPr>
          <w:bCs/>
        </w:rPr>
        <w:t>и</w:t>
      </w:r>
      <w:r w:rsidR="0031709F" w:rsidRPr="00036B9A">
        <w:rPr>
          <w:b/>
          <w:bCs/>
        </w:rPr>
        <w:t xml:space="preserve"> </w:t>
      </w:r>
      <w:r w:rsidR="0031709F" w:rsidRPr="00BC33A8">
        <w:rPr>
          <w:bCs/>
        </w:rPr>
        <w:t>средств</w:t>
      </w:r>
      <w:r w:rsidR="0031709F" w:rsidRPr="00036B9A">
        <w:rPr>
          <w:bCs/>
        </w:rPr>
        <w:t xml:space="preserve"> </w:t>
      </w:r>
      <w:r w:rsidR="002221B9">
        <w:t>бюджетов муниципальных образований</w:t>
      </w:r>
      <w:r w:rsidR="00BF0C21" w:rsidRPr="00036B9A">
        <w:rPr>
          <w:bCs/>
        </w:rPr>
        <w:t xml:space="preserve"> </w:t>
      </w:r>
      <w:r w:rsidR="00552470" w:rsidRPr="00036B9A">
        <w:rPr>
          <w:bCs/>
        </w:rPr>
        <w:t>(далее –получатель средств)</w:t>
      </w:r>
      <w:r w:rsidR="0031709F" w:rsidRPr="00036B9A">
        <w:rPr>
          <w:bCs/>
        </w:rPr>
        <w:t xml:space="preserve">, которым в </w:t>
      </w:r>
      <w:r w:rsidR="00552470" w:rsidRPr="00036B9A">
        <w:rPr>
          <w:bCs/>
        </w:rPr>
        <w:t>к</w:t>
      </w:r>
      <w:r w:rsidR="0031709F" w:rsidRPr="00036B9A">
        <w:rPr>
          <w:bCs/>
        </w:rPr>
        <w:t>омитете финансов в установленном порядке открыты соответствующие лицевые счета;</w:t>
      </w:r>
    </w:p>
    <w:p w:rsidR="00393B7B" w:rsidRPr="00036B9A" w:rsidRDefault="00393B7B" w:rsidP="002A19D5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outlineLvl w:val="2"/>
      </w:pPr>
      <w:r w:rsidRPr="00036B9A">
        <w:rPr>
          <w:b/>
        </w:rPr>
        <w:t xml:space="preserve">администратор источников финансирования дефицита </w:t>
      </w:r>
      <w:r w:rsidR="002221B9">
        <w:t>бюджетов муниципальных обр</w:t>
      </w:r>
      <w:r w:rsidR="002221B9">
        <w:t>а</w:t>
      </w:r>
      <w:r w:rsidR="002221B9">
        <w:t>зований</w:t>
      </w:r>
      <w:r w:rsidRPr="00036B9A">
        <w:t xml:space="preserve"> (далее - администратор источников) - орган </w:t>
      </w:r>
      <w:r w:rsidR="00866705" w:rsidRPr="00036B9A">
        <w:t xml:space="preserve">местного самоуправления </w:t>
      </w:r>
      <w:r w:rsidR="005D210B">
        <w:t>Бокситогорского муниципального района</w:t>
      </w:r>
      <w:r w:rsidR="00606672">
        <w:t>, бюджета Бокситогорского городского поселения</w:t>
      </w:r>
      <w:r w:rsidR="005D210B">
        <w:t xml:space="preserve"> и бюджетов поселений,</w:t>
      </w:r>
      <w:r w:rsidR="005D210B" w:rsidRPr="00036B9A">
        <w:rPr>
          <w:bCs/>
        </w:rPr>
        <w:t xml:space="preserve"> </w:t>
      </w:r>
      <w:r w:rsidR="005D210B">
        <w:t>находящихся на кассовом обслуживании в комитете финансов</w:t>
      </w:r>
      <w:r w:rsidR="00380910" w:rsidRPr="00036B9A">
        <w:t xml:space="preserve">, </w:t>
      </w:r>
      <w:r w:rsidRPr="00036B9A">
        <w:t>имеющий право осуществлять оп</w:t>
      </w:r>
      <w:r w:rsidRPr="00036B9A">
        <w:t>е</w:t>
      </w:r>
      <w:r w:rsidRPr="00036B9A">
        <w:t xml:space="preserve">рации с источниками финансирования дефицита </w:t>
      </w:r>
      <w:r w:rsidR="002221B9">
        <w:t>бюджетов муниципальных образований</w:t>
      </w:r>
      <w:r w:rsidRPr="00036B9A">
        <w:t>;</w:t>
      </w:r>
    </w:p>
    <w:p w:rsidR="00F76ECD" w:rsidRPr="00036B9A" w:rsidRDefault="00F76ECD" w:rsidP="002A19D5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outlineLvl w:val="2"/>
      </w:pPr>
      <w:r w:rsidRPr="00036B9A">
        <w:rPr>
          <w:b/>
        </w:rPr>
        <w:t>контрагент</w:t>
      </w:r>
      <w:r w:rsidR="00552470" w:rsidRPr="00036B9A">
        <w:rPr>
          <w:b/>
        </w:rPr>
        <w:t xml:space="preserve"> </w:t>
      </w:r>
      <w:r w:rsidRPr="00036B9A">
        <w:t>- организации, индивиду</w:t>
      </w:r>
      <w:r w:rsidR="005D210B">
        <w:t>аль</w:t>
      </w:r>
      <w:r w:rsidRPr="00036B9A">
        <w:t>ные предприниматели и физические лица, в адрес которых перечисляются денежные средства от имени и по поручению клиента;</w:t>
      </w:r>
    </w:p>
    <w:p w:rsidR="008E363E" w:rsidRPr="00036B9A" w:rsidRDefault="00D30795" w:rsidP="002A19D5">
      <w:pPr>
        <w:spacing w:line="360" w:lineRule="auto"/>
        <w:contextualSpacing/>
        <w:jc w:val="both"/>
        <w:rPr>
          <w:b/>
        </w:rPr>
      </w:pPr>
      <w:r w:rsidRPr="00036B9A">
        <w:rPr>
          <w:b/>
        </w:rPr>
        <w:t xml:space="preserve">ИС ЦУБФС ЛО </w:t>
      </w:r>
      <w:r w:rsidR="000A487F" w:rsidRPr="00036B9A">
        <w:rPr>
          <w:b/>
        </w:rPr>
        <w:t xml:space="preserve">  </w:t>
      </w:r>
      <w:r w:rsidR="00F76ECD" w:rsidRPr="00036B9A">
        <w:rPr>
          <w:b/>
        </w:rPr>
        <w:t xml:space="preserve">- </w:t>
      </w:r>
      <w:r w:rsidR="00F76ECD" w:rsidRPr="00036B9A">
        <w:t>информационная система</w:t>
      </w:r>
      <w:r w:rsidRPr="00036B9A">
        <w:t xml:space="preserve"> "Централизованного управления бюджетной фина</w:t>
      </w:r>
      <w:r w:rsidRPr="00036B9A">
        <w:t>н</w:t>
      </w:r>
      <w:r w:rsidRPr="00036B9A">
        <w:t xml:space="preserve">совой системой Ленинградской области" </w:t>
      </w:r>
      <w:r w:rsidR="00F76ECD" w:rsidRPr="00036B9A">
        <w:rPr>
          <w:b/>
        </w:rPr>
        <w:t xml:space="preserve"> </w:t>
      </w:r>
      <w:r w:rsidR="00380910" w:rsidRPr="00036B9A">
        <w:rPr>
          <w:b/>
        </w:rPr>
        <w:t>(</w:t>
      </w:r>
      <w:r w:rsidR="00F76ECD" w:rsidRPr="00036B9A">
        <w:t>далее –</w:t>
      </w:r>
      <w:r w:rsidR="00552470" w:rsidRPr="00036B9A">
        <w:t xml:space="preserve"> </w:t>
      </w:r>
      <w:r w:rsidR="00F76ECD" w:rsidRPr="00036B9A">
        <w:t>Информационная система).</w:t>
      </w:r>
    </w:p>
    <w:p w:rsidR="000103EE" w:rsidRPr="00036B9A" w:rsidRDefault="00552470" w:rsidP="002A19D5">
      <w:pPr>
        <w:pStyle w:val="a4"/>
        <w:spacing w:after="0" w:line="360" w:lineRule="auto"/>
        <w:contextualSpacing/>
        <w:jc w:val="both"/>
      </w:pPr>
      <w:r w:rsidRPr="00036B9A">
        <w:lastRenderedPageBreak/>
        <w:t xml:space="preserve">      В настоящем порядке используются понятия и термины в значениях, установленных в Бю</w:t>
      </w:r>
      <w:r w:rsidRPr="00036B9A">
        <w:t>д</w:t>
      </w:r>
      <w:r w:rsidRPr="00036B9A">
        <w:t>жетном кодексе Российской Федерации,  бюджетном законодательстве Российской Федерации и Ленинградской области.</w:t>
      </w:r>
    </w:p>
    <w:p w:rsidR="00552470" w:rsidRPr="00036B9A" w:rsidRDefault="00552470" w:rsidP="002A19D5">
      <w:pPr>
        <w:pStyle w:val="a4"/>
        <w:spacing w:after="0" w:line="360" w:lineRule="auto"/>
        <w:contextualSpacing/>
        <w:jc w:val="both"/>
      </w:pPr>
    </w:p>
    <w:p w:rsidR="005D210B" w:rsidRDefault="000103EE" w:rsidP="002A19D5">
      <w:pPr>
        <w:spacing w:line="276" w:lineRule="auto"/>
        <w:contextualSpacing/>
        <w:jc w:val="center"/>
        <w:rPr>
          <w:b/>
        </w:rPr>
      </w:pPr>
      <w:r w:rsidRPr="00036B9A">
        <w:rPr>
          <w:b/>
        </w:rPr>
        <w:t xml:space="preserve">2. Процедура санкционирования оплаты денежных обязательств при исполнении </w:t>
      </w:r>
    </w:p>
    <w:p w:rsidR="00606672" w:rsidRDefault="000103EE" w:rsidP="002A19D5">
      <w:pPr>
        <w:spacing w:line="276" w:lineRule="auto"/>
        <w:contextualSpacing/>
        <w:jc w:val="center"/>
        <w:rPr>
          <w:b/>
        </w:rPr>
      </w:pPr>
      <w:r w:rsidRPr="00036B9A">
        <w:rPr>
          <w:b/>
        </w:rPr>
        <w:t xml:space="preserve">бюджета </w:t>
      </w:r>
      <w:r w:rsidR="005D210B">
        <w:rPr>
          <w:b/>
        </w:rPr>
        <w:t>Бокситогорского муниципального района</w:t>
      </w:r>
      <w:r w:rsidR="005D210B" w:rsidRPr="00036B9A">
        <w:rPr>
          <w:b/>
        </w:rPr>
        <w:t>,</w:t>
      </w:r>
      <w:r w:rsidR="00606672">
        <w:rPr>
          <w:b/>
        </w:rPr>
        <w:t xml:space="preserve"> </w:t>
      </w:r>
    </w:p>
    <w:p w:rsidR="005D210B" w:rsidRDefault="00606672" w:rsidP="002A19D5">
      <w:pPr>
        <w:spacing w:line="276" w:lineRule="auto"/>
        <w:contextualSpacing/>
        <w:jc w:val="center"/>
        <w:rPr>
          <w:b/>
          <w:bCs/>
        </w:rPr>
      </w:pPr>
      <w:r>
        <w:rPr>
          <w:b/>
        </w:rPr>
        <w:t>бюджета Бокситогорского городского поселения и</w:t>
      </w:r>
      <w:r w:rsidR="005D210B" w:rsidRPr="00036B9A">
        <w:rPr>
          <w:b/>
        </w:rPr>
        <w:t xml:space="preserve"> бюджет</w:t>
      </w:r>
      <w:r w:rsidR="005D210B">
        <w:rPr>
          <w:b/>
        </w:rPr>
        <w:t>ов</w:t>
      </w:r>
      <w:r w:rsidR="005D210B" w:rsidRPr="00036B9A">
        <w:rPr>
          <w:b/>
        </w:rPr>
        <w:t xml:space="preserve"> </w:t>
      </w:r>
      <w:r w:rsidR="005D210B">
        <w:rPr>
          <w:b/>
        </w:rPr>
        <w:t>п</w:t>
      </w:r>
      <w:r w:rsidR="005D210B" w:rsidRPr="00036B9A">
        <w:rPr>
          <w:b/>
          <w:bCs/>
        </w:rPr>
        <w:t>оселени</w:t>
      </w:r>
      <w:r w:rsidR="005D210B">
        <w:rPr>
          <w:b/>
          <w:bCs/>
        </w:rPr>
        <w:t xml:space="preserve">й, </w:t>
      </w:r>
    </w:p>
    <w:p w:rsidR="000103EE" w:rsidRPr="00036B9A" w:rsidRDefault="005D210B" w:rsidP="002A19D5">
      <w:pPr>
        <w:spacing w:line="276" w:lineRule="auto"/>
        <w:contextualSpacing/>
        <w:jc w:val="center"/>
        <w:rPr>
          <w:b/>
        </w:rPr>
      </w:pPr>
      <w:r>
        <w:rPr>
          <w:b/>
          <w:bCs/>
        </w:rPr>
        <w:t>находящихся на кассовом обслуживании в комитете финансов</w:t>
      </w:r>
      <w:r w:rsidR="008A14C4">
        <w:rPr>
          <w:b/>
          <w:bCs/>
        </w:rPr>
        <w:t>,</w:t>
      </w:r>
      <w:r>
        <w:rPr>
          <w:b/>
          <w:bCs/>
        </w:rPr>
        <w:t xml:space="preserve"> </w:t>
      </w:r>
      <w:r w:rsidR="000103EE" w:rsidRPr="00036B9A">
        <w:rPr>
          <w:b/>
        </w:rPr>
        <w:t>по расходам</w:t>
      </w:r>
      <w:r w:rsidR="00F76ECD" w:rsidRPr="00036B9A">
        <w:rPr>
          <w:b/>
        </w:rPr>
        <w:t>.</w:t>
      </w:r>
    </w:p>
    <w:p w:rsidR="000103EE" w:rsidRPr="00036B9A" w:rsidRDefault="000103EE" w:rsidP="002A19D5">
      <w:pPr>
        <w:autoSpaceDE w:val="0"/>
        <w:autoSpaceDN w:val="0"/>
        <w:adjustRightInd w:val="0"/>
        <w:ind w:firstLine="540"/>
        <w:contextualSpacing/>
        <w:jc w:val="both"/>
        <w:outlineLvl w:val="0"/>
      </w:pPr>
    </w:p>
    <w:p w:rsidR="008E363E" w:rsidRPr="00036B9A" w:rsidRDefault="00380910" w:rsidP="002A19D5">
      <w:pPr>
        <w:autoSpaceDE w:val="0"/>
        <w:autoSpaceDN w:val="0"/>
        <w:adjustRightInd w:val="0"/>
        <w:spacing w:line="360" w:lineRule="auto"/>
        <w:contextualSpacing/>
        <w:jc w:val="both"/>
        <w:outlineLvl w:val="0"/>
      </w:pPr>
      <w:r w:rsidRPr="00036B9A">
        <w:t xml:space="preserve">      </w:t>
      </w:r>
      <w:r w:rsidR="0044224E" w:rsidRPr="00036B9A">
        <w:t>2.</w:t>
      </w:r>
      <w:r w:rsidRPr="00036B9A">
        <w:t>1</w:t>
      </w:r>
      <w:r w:rsidR="0044224E" w:rsidRPr="00036B9A">
        <w:t>.</w:t>
      </w:r>
      <w:r w:rsidR="00EC1521">
        <w:t xml:space="preserve"> </w:t>
      </w:r>
      <w:r w:rsidR="008E363E" w:rsidRPr="00036B9A">
        <w:t>Для оплаты денежных обязательств</w:t>
      </w:r>
      <w:r w:rsidR="00BC33A8">
        <w:t xml:space="preserve"> клиент</w:t>
      </w:r>
      <w:r w:rsidR="00497B48" w:rsidRPr="00036B9A">
        <w:t xml:space="preserve"> </w:t>
      </w:r>
      <w:r w:rsidR="008E363E" w:rsidRPr="00036B9A">
        <w:t xml:space="preserve">представляет в комитет финансов </w:t>
      </w:r>
      <w:r w:rsidR="00497B48" w:rsidRPr="00036B9A">
        <w:t>в Информ</w:t>
      </w:r>
      <w:r w:rsidR="00497B48" w:rsidRPr="00036B9A">
        <w:t>а</w:t>
      </w:r>
      <w:r w:rsidR="00497B48" w:rsidRPr="00036B9A">
        <w:t>ционной системе  электронный документ «</w:t>
      </w:r>
      <w:r w:rsidR="008E363E" w:rsidRPr="00036B9A">
        <w:t>Заявку на оплату расходов</w:t>
      </w:r>
      <w:r w:rsidR="00497B48" w:rsidRPr="00036B9A">
        <w:t>»</w:t>
      </w:r>
      <w:r w:rsidR="008E363E" w:rsidRPr="00036B9A">
        <w:t xml:space="preserve"> (далее – Заявка</w:t>
      </w:r>
      <w:r w:rsidR="00497B48" w:rsidRPr="00036B9A">
        <w:t xml:space="preserve"> на расход</w:t>
      </w:r>
      <w:r w:rsidR="008E363E" w:rsidRPr="00036B9A">
        <w:t>), в соответствии с</w:t>
      </w:r>
      <w:r w:rsidRPr="00036B9A">
        <w:t xml:space="preserve"> порядком исполнения </w:t>
      </w:r>
      <w:r w:rsidR="002221B9">
        <w:t>бюджетов муниципальных образований</w:t>
      </w:r>
      <w:r w:rsidR="005D210B" w:rsidRPr="00036B9A">
        <w:t xml:space="preserve"> </w:t>
      </w:r>
      <w:r w:rsidRPr="00036B9A">
        <w:t>по расходам</w:t>
      </w:r>
      <w:r w:rsidR="008E363E" w:rsidRPr="00036B9A">
        <w:t>, уст</w:t>
      </w:r>
      <w:r w:rsidR="008E363E" w:rsidRPr="00036B9A">
        <w:t>а</w:t>
      </w:r>
      <w:r w:rsidR="008E363E" w:rsidRPr="00036B9A">
        <w:t>новленным комитетом финансов.</w:t>
      </w:r>
    </w:p>
    <w:p w:rsidR="008E363E" w:rsidRPr="00036B9A" w:rsidRDefault="009F2449" w:rsidP="002A19D5">
      <w:pPr>
        <w:autoSpaceDE w:val="0"/>
        <w:autoSpaceDN w:val="0"/>
        <w:adjustRightInd w:val="0"/>
        <w:spacing w:line="360" w:lineRule="auto"/>
        <w:contextualSpacing/>
        <w:jc w:val="both"/>
        <w:outlineLvl w:val="0"/>
      </w:pPr>
      <w:r w:rsidRPr="00036B9A">
        <w:t xml:space="preserve">    </w:t>
      </w:r>
      <w:r w:rsidR="008E363E" w:rsidRPr="00036B9A">
        <w:t>2.</w:t>
      </w:r>
      <w:r w:rsidRPr="00036B9A">
        <w:t>2</w:t>
      </w:r>
      <w:r w:rsidR="008E363E" w:rsidRPr="00036B9A">
        <w:t>. Заявка</w:t>
      </w:r>
      <w:r w:rsidR="00380910" w:rsidRPr="00036B9A">
        <w:t xml:space="preserve"> на расход </w:t>
      </w:r>
      <w:r w:rsidR="008E363E" w:rsidRPr="00036B9A">
        <w:t xml:space="preserve"> представляется </w:t>
      </w:r>
      <w:r w:rsidR="00BC33A8">
        <w:t xml:space="preserve">клиентом </w:t>
      </w:r>
      <w:r w:rsidR="008E363E" w:rsidRPr="00036B9A">
        <w:t xml:space="preserve">одновременно с документами, </w:t>
      </w:r>
      <w:r w:rsidR="007F606D" w:rsidRPr="00036B9A">
        <w:t>подтверждающ</w:t>
      </w:r>
      <w:r w:rsidR="007F606D" w:rsidRPr="00036B9A">
        <w:t>и</w:t>
      </w:r>
      <w:r w:rsidR="007F606D" w:rsidRPr="00036B9A">
        <w:t xml:space="preserve">ми возникновение </w:t>
      </w:r>
      <w:r w:rsidR="008E363E" w:rsidRPr="00036B9A">
        <w:t>денежных обязательств</w:t>
      </w:r>
      <w:r w:rsidRPr="00036B9A">
        <w:t xml:space="preserve">, подлежащих оплате за счет средств </w:t>
      </w:r>
      <w:r w:rsidR="002221B9">
        <w:t>бюджетов муниц</w:t>
      </w:r>
      <w:r w:rsidR="002221B9">
        <w:t>и</w:t>
      </w:r>
      <w:r w:rsidR="002221B9">
        <w:t xml:space="preserve">пальных образований </w:t>
      </w:r>
      <w:r w:rsidRPr="00036B9A">
        <w:t>(далее – документы, подтверждающие возникновение денежного обязател</w:t>
      </w:r>
      <w:r w:rsidRPr="00036B9A">
        <w:t>ь</w:t>
      </w:r>
      <w:r w:rsidRPr="00036B9A">
        <w:t>ства),</w:t>
      </w:r>
      <w:r w:rsidR="00BC33A8">
        <w:t xml:space="preserve">перечень которых </w:t>
      </w:r>
      <w:r w:rsidRPr="00036B9A">
        <w:t>указ</w:t>
      </w:r>
      <w:r w:rsidR="00BC33A8">
        <w:t>ыва</w:t>
      </w:r>
      <w:r w:rsidR="00486EFF">
        <w:t>е</w:t>
      </w:r>
      <w:r w:rsidR="00BC33A8">
        <w:t>тся в заявке</w:t>
      </w:r>
      <w:r w:rsidRPr="00036B9A">
        <w:t>, согласно Приложению к настоящему Порядку</w:t>
      </w:r>
      <w:r w:rsidR="008E363E" w:rsidRPr="00036B9A">
        <w:t>.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Документы, подтверждающие возникновение денежного обязательства, в форме электро</w:t>
      </w:r>
      <w:r w:rsidRPr="00036B9A">
        <w:t>н</w:t>
      </w:r>
      <w:r w:rsidRPr="00036B9A">
        <w:t>ной копии бумажного документа, созданной посредством его сканирования предоставляются к З</w:t>
      </w:r>
      <w:r w:rsidRPr="00036B9A">
        <w:t>а</w:t>
      </w:r>
      <w:r w:rsidRPr="00036B9A">
        <w:t>явке на расход в составе одного многостраничного файла, в формате PDF, TIFF, DJVU общим объемом</w:t>
      </w:r>
      <w:r w:rsidR="005D210B">
        <w:t>,</w:t>
      </w:r>
      <w:r w:rsidRPr="00036B9A">
        <w:t xml:space="preserve"> не превышающим 10 Мб.</w:t>
      </w:r>
    </w:p>
    <w:p w:rsidR="008E363E" w:rsidRPr="00036B9A" w:rsidRDefault="00A208FB" w:rsidP="002A19D5">
      <w:pPr>
        <w:autoSpaceDE w:val="0"/>
        <w:autoSpaceDN w:val="0"/>
        <w:adjustRightInd w:val="0"/>
        <w:spacing w:line="360" w:lineRule="auto"/>
        <w:contextualSpacing/>
        <w:jc w:val="both"/>
        <w:outlineLvl w:val="0"/>
      </w:pPr>
      <w:r w:rsidRPr="00036B9A">
        <w:t xml:space="preserve">    </w:t>
      </w:r>
      <w:r w:rsidR="008E363E" w:rsidRPr="00036B9A">
        <w:t>2.</w:t>
      </w:r>
      <w:r w:rsidR="009F2449" w:rsidRPr="00036B9A">
        <w:t>3</w:t>
      </w:r>
      <w:r w:rsidR="008E363E" w:rsidRPr="00036B9A">
        <w:t xml:space="preserve">. Заявка </w:t>
      </w:r>
      <w:r w:rsidR="009F2449" w:rsidRPr="00036B9A">
        <w:t xml:space="preserve">на расход </w:t>
      </w:r>
      <w:r w:rsidR="008E363E" w:rsidRPr="00036B9A">
        <w:t>действительна в течени</w:t>
      </w:r>
      <w:r w:rsidR="00A56878" w:rsidRPr="00036B9A">
        <w:t>е</w:t>
      </w:r>
      <w:r w:rsidR="008E363E" w:rsidRPr="00036B9A">
        <w:t xml:space="preserve"> 10 календарных дней </w:t>
      </w:r>
      <w:r w:rsidR="007D457D" w:rsidRPr="00036B9A">
        <w:t xml:space="preserve">с </w:t>
      </w:r>
      <w:r w:rsidR="001D417D" w:rsidRPr="00036B9A">
        <w:t xml:space="preserve">даты </w:t>
      </w:r>
      <w:r w:rsidR="007D457D" w:rsidRPr="00036B9A">
        <w:t xml:space="preserve">её </w:t>
      </w:r>
      <w:r w:rsidR="00C12096" w:rsidRPr="00036B9A">
        <w:t>составле</w:t>
      </w:r>
      <w:r w:rsidR="007D457D" w:rsidRPr="00036B9A">
        <w:t xml:space="preserve">ния </w:t>
      </w:r>
      <w:r w:rsidR="008E363E" w:rsidRPr="00036B9A">
        <w:t>.</w:t>
      </w:r>
    </w:p>
    <w:p w:rsidR="008E363E" w:rsidRPr="00036B9A" w:rsidRDefault="00A208FB" w:rsidP="002A19D5">
      <w:pPr>
        <w:autoSpaceDE w:val="0"/>
        <w:autoSpaceDN w:val="0"/>
        <w:adjustRightInd w:val="0"/>
        <w:spacing w:line="360" w:lineRule="auto"/>
        <w:contextualSpacing/>
        <w:jc w:val="both"/>
        <w:outlineLvl w:val="0"/>
      </w:pPr>
      <w:r w:rsidRPr="00036B9A">
        <w:t xml:space="preserve">    </w:t>
      </w:r>
      <w:r w:rsidR="008E363E" w:rsidRPr="00036B9A">
        <w:t>2.</w:t>
      </w:r>
      <w:r w:rsidR="009F2449" w:rsidRPr="00036B9A">
        <w:t>4</w:t>
      </w:r>
      <w:r w:rsidR="008E363E" w:rsidRPr="00036B9A">
        <w:t xml:space="preserve">. Заявка </w:t>
      </w:r>
      <w:r w:rsidR="009F2449" w:rsidRPr="00036B9A">
        <w:t xml:space="preserve">на расход </w:t>
      </w:r>
      <w:r w:rsidR="008E363E" w:rsidRPr="00036B9A">
        <w:t>и документ</w:t>
      </w:r>
      <w:r w:rsidR="009F2449" w:rsidRPr="00036B9A">
        <w:t>ы, подтверждающие возникновение денежного обязательства, представляются исключительно в электронном виде с применением электронной подписи (далее</w:t>
      </w:r>
      <w:r w:rsidR="00885558" w:rsidRPr="00036B9A">
        <w:t xml:space="preserve"> </w:t>
      </w:r>
      <w:r w:rsidR="009F2449" w:rsidRPr="00036B9A">
        <w:t>- в электронном виде).</w:t>
      </w:r>
    </w:p>
    <w:p w:rsidR="009F2449" w:rsidRPr="00036B9A" w:rsidRDefault="00A208FB" w:rsidP="002A19D5">
      <w:pPr>
        <w:autoSpaceDE w:val="0"/>
        <w:autoSpaceDN w:val="0"/>
        <w:adjustRightInd w:val="0"/>
        <w:spacing w:line="360" w:lineRule="auto"/>
        <w:contextualSpacing/>
        <w:jc w:val="both"/>
        <w:outlineLvl w:val="0"/>
      </w:pPr>
      <w:r w:rsidRPr="00036B9A">
        <w:t xml:space="preserve">   </w:t>
      </w:r>
      <w:r w:rsidR="008E363E" w:rsidRPr="00036B9A">
        <w:t>2.</w:t>
      </w:r>
      <w:r w:rsidR="009F2449" w:rsidRPr="00036B9A">
        <w:t>5</w:t>
      </w:r>
      <w:r w:rsidR="00225EA0" w:rsidRPr="00036B9A">
        <w:t xml:space="preserve">. </w:t>
      </w:r>
      <w:r w:rsidR="009F2449" w:rsidRPr="00036B9A">
        <w:t>Комитет финансов проверяет Заявку на расход на соответствие форме, наличие и соответс</w:t>
      </w:r>
      <w:r w:rsidR="009F2449" w:rsidRPr="00036B9A">
        <w:t>т</w:t>
      </w:r>
      <w:r w:rsidR="009F2449" w:rsidRPr="00036B9A">
        <w:t>вие в ней реквизитов и показателей, предусмотренных пункт</w:t>
      </w:r>
      <w:r w:rsidR="00BC33A8">
        <w:t>ами</w:t>
      </w:r>
      <w:r w:rsidR="009F2449" w:rsidRPr="00036B9A">
        <w:t xml:space="preserve"> 2.6, 2.7, и 2.8 настоящего Поря</w:t>
      </w:r>
      <w:r w:rsidR="009F2449" w:rsidRPr="00036B9A">
        <w:t>д</w:t>
      </w:r>
      <w:r w:rsidR="009F2449" w:rsidRPr="00036B9A">
        <w:t>ка:</w:t>
      </w:r>
    </w:p>
    <w:p w:rsidR="009F2449" w:rsidRPr="00036B9A" w:rsidRDefault="009F2449" w:rsidP="002A19D5">
      <w:pPr>
        <w:autoSpaceDE w:val="0"/>
        <w:autoSpaceDN w:val="0"/>
        <w:adjustRightInd w:val="0"/>
        <w:spacing w:line="360" w:lineRule="auto"/>
        <w:contextualSpacing/>
        <w:jc w:val="both"/>
        <w:outlineLvl w:val="0"/>
      </w:pPr>
      <w:r w:rsidRPr="00036B9A">
        <w:t>- не позднее рабочего дня, следующего за днем поступления Заявки на расход, по мере поступл</w:t>
      </w:r>
      <w:r w:rsidRPr="00036B9A">
        <w:t>е</w:t>
      </w:r>
      <w:r w:rsidRPr="00036B9A">
        <w:t>ния;</w:t>
      </w:r>
    </w:p>
    <w:p w:rsidR="00952E47" w:rsidRPr="00036B9A" w:rsidRDefault="009F2449" w:rsidP="002A19D5">
      <w:pPr>
        <w:spacing w:line="360" w:lineRule="auto"/>
        <w:contextualSpacing/>
        <w:jc w:val="both"/>
      </w:pPr>
      <w:r w:rsidRPr="00036B9A">
        <w:t xml:space="preserve">- не позднее четвертого рабочего дня, следующего за днем поступления Заявки на расход, в случае необходимости </w:t>
      </w:r>
      <w:r w:rsidR="00952E47" w:rsidRPr="00036B9A">
        <w:t>дополнительного изучения документов, подтверждающих возникновение дене</w:t>
      </w:r>
      <w:r w:rsidR="00952E47" w:rsidRPr="00036B9A">
        <w:t>ж</w:t>
      </w:r>
      <w:r w:rsidR="00952E47" w:rsidRPr="00036B9A">
        <w:t>ного обязательства (за исключением санкционирования оплаты денежных обязательств по опер</w:t>
      </w:r>
      <w:r w:rsidR="00952E47" w:rsidRPr="00036B9A">
        <w:t>а</w:t>
      </w:r>
      <w:r w:rsidR="00952E47" w:rsidRPr="00036B9A">
        <w:t xml:space="preserve">циям со средствами  </w:t>
      </w:r>
      <w:r w:rsidR="002221B9">
        <w:t>бюджетов муниципальных образований,</w:t>
      </w:r>
      <w:r w:rsidR="00952E47" w:rsidRPr="00036B9A">
        <w:t xml:space="preserve"> источником финансового обеспеч</w:t>
      </w:r>
      <w:r w:rsidR="00952E47" w:rsidRPr="00036B9A">
        <w:t>е</w:t>
      </w:r>
      <w:r w:rsidR="00952E47" w:rsidRPr="00036B9A">
        <w:t>ния которых являются межбюджетные трансферты, предоставляемые из федерального бюджета</w:t>
      </w:r>
      <w:r w:rsidR="004735DE" w:rsidRPr="00036B9A">
        <w:t xml:space="preserve">, областного бюджета </w:t>
      </w:r>
      <w:r w:rsidR="00952E47" w:rsidRPr="00036B9A">
        <w:t xml:space="preserve"> в форме субсидий, субвенций и иных межбюджетных трансфертов, име</w:t>
      </w:r>
      <w:r w:rsidR="00952E47" w:rsidRPr="00036B9A">
        <w:t>ю</w:t>
      </w:r>
      <w:r w:rsidR="00952E47" w:rsidRPr="00036B9A">
        <w:t>щих целевое назначение).</w:t>
      </w:r>
    </w:p>
    <w:p w:rsidR="00E41B00" w:rsidRPr="00036B9A" w:rsidRDefault="00A208FB" w:rsidP="002A19D5">
      <w:pPr>
        <w:spacing w:line="360" w:lineRule="auto"/>
        <w:contextualSpacing/>
      </w:pPr>
      <w:r w:rsidRPr="00036B9A">
        <w:lastRenderedPageBreak/>
        <w:t xml:space="preserve"> </w:t>
      </w:r>
      <w:r w:rsidR="002755FC" w:rsidRPr="00036B9A">
        <w:t>2</w:t>
      </w:r>
      <w:r w:rsidR="00D35C33" w:rsidRPr="00036B9A">
        <w:t>.</w:t>
      </w:r>
      <w:r w:rsidR="00F42526" w:rsidRPr="00036B9A">
        <w:t>6</w:t>
      </w:r>
      <w:r w:rsidR="002755FC" w:rsidRPr="00036B9A">
        <w:t>.</w:t>
      </w:r>
      <w:r w:rsidR="00D35C33" w:rsidRPr="00036B9A">
        <w:t xml:space="preserve"> </w:t>
      </w:r>
      <w:bookmarkStart w:id="1" w:name="sub_1026"/>
      <w:r w:rsidR="00E41B00" w:rsidRPr="00036B9A">
        <w:t>Заявка на расход проверяется на наличие и соответствие в ней реквизитов и показателей по следующим направлениям: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2" w:name="sub_1261"/>
      <w:bookmarkEnd w:id="1"/>
      <w:r w:rsidRPr="00036B9A">
        <w:t xml:space="preserve">2.6.1. соответствие </w:t>
      </w:r>
      <w:hyperlink r:id="rId8" w:history="1">
        <w:r w:rsidRPr="00036B9A">
          <w:t>электронной подписи</w:t>
        </w:r>
      </w:hyperlink>
      <w:r w:rsidRPr="00036B9A">
        <w:t xml:space="preserve"> должностного лица, наделенного правом эле</w:t>
      </w:r>
      <w:r w:rsidRPr="00036B9A">
        <w:t>к</w:t>
      </w:r>
      <w:r w:rsidRPr="00036B9A">
        <w:t>тронной подписи, подписи должностного лица согласно Карточке образцов подписей для откр</w:t>
      </w:r>
      <w:r w:rsidRPr="00036B9A">
        <w:t>ы</w:t>
      </w:r>
      <w:r w:rsidRPr="00036B9A">
        <w:t>тия соответствующего лицевого счета;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3" w:name="sub_1262"/>
      <w:bookmarkEnd w:id="2"/>
      <w:r w:rsidRPr="00036B9A">
        <w:t>2.6.2. правильности указания номера соответствующего лицевого счета, открытого</w:t>
      </w:r>
      <w:r w:rsidR="00BC33A8">
        <w:t xml:space="preserve"> клие</w:t>
      </w:r>
      <w:r w:rsidR="00BC33A8">
        <w:t>н</w:t>
      </w:r>
      <w:r w:rsidR="00BC33A8">
        <w:t>ту</w:t>
      </w:r>
      <w:r w:rsidRPr="00036B9A">
        <w:t>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4" w:name="sub_1263"/>
      <w:bookmarkEnd w:id="3"/>
      <w:r w:rsidRPr="00036B9A">
        <w:t>2.6.3. соответствие данных для осуществления налоговых и иных обязательных платежей в бюджетную систему Российской Федерации требованиям, предусмотренных правилами указания информации в реквизитах расчетных документов на перечисление платежей в бюджетную систему Российской Федерации, установленными Министерством финансов Российской Федерации и Це</w:t>
      </w:r>
      <w:r w:rsidRPr="00036B9A">
        <w:t>н</w:t>
      </w:r>
      <w:r w:rsidRPr="00036B9A">
        <w:t>тральным Банком Российской Федерации;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5" w:name="sub_1264"/>
      <w:bookmarkEnd w:id="4"/>
      <w:r w:rsidRPr="00036B9A">
        <w:t>2.6.4. указание кода выплат за счет средств бюджетов бюджетной системы Российской Ф</w:t>
      </w:r>
      <w:r w:rsidRPr="00036B9A">
        <w:t>е</w:t>
      </w:r>
      <w:r w:rsidRPr="00036B9A">
        <w:t xml:space="preserve">дерации, предусмотренных требованиями </w:t>
      </w:r>
      <w:hyperlink r:id="rId9" w:history="1">
        <w:r w:rsidRPr="00036B9A">
          <w:t>Федерального закона</w:t>
        </w:r>
      </w:hyperlink>
      <w:r w:rsidRPr="00036B9A">
        <w:t xml:space="preserve"> "О национальной платежной си</w:t>
      </w:r>
      <w:r w:rsidRPr="00036B9A">
        <w:t>с</w:t>
      </w:r>
      <w:r w:rsidRPr="00036B9A">
        <w:t>теме" в соответствующем поле Заявки на расход;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6" w:name="sub_1265"/>
      <w:bookmarkEnd w:id="5"/>
      <w:r w:rsidRPr="00036B9A">
        <w:t>2.6.5. указание информации о контрагенте в составе сведений, предусмотренных требов</w:t>
      </w:r>
      <w:r w:rsidRPr="00036B9A">
        <w:t>а</w:t>
      </w:r>
      <w:r w:rsidRPr="00036B9A">
        <w:t>ниями по размещению информации поставщика в государственных информационных системах о государственных и муниципальных платежах и жилищно-коммунального хозяйства (при необх</w:t>
      </w:r>
      <w:r w:rsidRPr="00036B9A">
        <w:t>о</w:t>
      </w:r>
      <w:r w:rsidRPr="00036B9A">
        <w:t>димости);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7" w:name="sub_1266"/>
      <w:bookmarkEnd w:id="6"/>
      <w:r w:rsidRPr="00036B9A">
        <w:t>2.6.6. соответствие наименования, идентификационного номера налогоплательщика (ИНН), кода причины постановки на учет (КПП), банковских реквизитов контрагента (наименование ба</w:t>
      </w:r>
      <w:r w:rsidRPr="00036B9A">
        <w:t>н</w:t>
      </w:r>
      <w:r w:rsidRPr="00036B9A">
        <w:t xml:space="preserve">ка получателя платежа, </w:t>
      </w:r>
      <w:hyperlink r:id="rId10" w:history="1">
        <w:r w:rsidRPr="00036B9A">
          <w:t>БИК</w:t>
        </w:r>
      </w:hyperlink>
      <w:r w:rsidRPr="00036B9A">
        <w:t>, корреспондентский счет, расчетный счет получателя платежа), ук</w:t>
      </w:r>
      <w:r w:rsidRPr="00036B9A">
        <w:t>а</w:t>
      </w:r>
      <w:r w:rsidRPr="00036B9A">
        <w:t>занных в Заявке на расход наименованию</w:t>
      </w:r>
      <w:r w:rsidR="00F04BC6">
        <w:t>,</w:t>
      </w:r>
      <w:r w:rsidRPr="00036B9A">
        <w:t xml:space="preserve"> ИНН, КПП, банковских реквизитов контрагента, в с</w:t>
      </w:r>
      <w:r w:rsidRPr="00036B9A">
        <w:t>о</w:t>
      </w:r>
      <w:r w:rsidRPr="00036B9A">
        <w:t>ответствии с документами, подтверждающими возникновение денежного обязательства;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8" w:name="sub_1267"/>
      <w:bookmarkEnd w:id="7"/>
      <w:r w:rsidRPr="00036B9A">
        <w:t>2.6.7. соответствие содержания операции, исходя из документов, подтверждающих возни</w:t>
      </w:r>
      <w:r w:rsidRPr="00036B9A">
        <w:t>к</w:t>
      </w:r>
      <w:r w:rsidRPr="00036B9A">
        <w:t>новение денежного обязательства (предмета и реквизитов), содержанию текста назначения плат</w:t>
      </w:r>
      <w:r w:rsidRPr="00036B9A">
        <w:t>е</w:t>
      </w:r>
      <w:r w:rsidRPr="00036B9A">
        <w:t>жа, указанному в Заявке на расход;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9" w:name="sub_1268"/>
      <w:bookmarkEnd w:id="8"/>
      <w:r w:rsidRPr="00036B9A">
        <w:t xml:space="preserve">2.6.8. соответствие указанных в Заявке на расход кодов </w:t>
      </w:r>
      <w:r w:rsidR="00F04BC6">
        <w:t>бюджетной</w:t>
      </w:r>
      <w:r w:rsidRPr="00036B9A">
        <w:t xml:space="preserve"> классификации расх</w:t>
      </w:r>
      <w:r w:rsidRPr="00036B9A">
        <w:t>о</w:t>
      </w:r>
      <w:r w:rsidRPr="00036B9A">
        <w:t xml:space="preserve">дов  </w:t>
      </w:r>
      <w:r w:rsidR="002221B9">
        <w:t>бюджетов муниципальных образований</w:t>
      </w:r>
      <w:r w:rsidR="002221B9" w:rsidRPr="00036B9A">
        <w:t xml:space="preserve"> </w:t>
      </w:r>
      <w:r w:rsidRPr="00036B9A">
        <w:t>текстовому назначению платежа, исходя из содерж</w:t>
      </w:r>
      <w:r w:rsidRPr="00036B9A">
        <w:t>а</w:t>
      </w:r>
      <w:r w:rsidRPr="00036B9A">
        <w:t xml:space="preserve">ния текста назначения платежа, в соответствии с порядком применения </w:t>
      </w:r>
      <w:hyperlink r:id="rId11" w:history="1">
        <w:r w:rsidRPr="00036B9A">
          <w:t>бюджетной классифик</w:t>
        </w:r>
        <w:r w:rsidRPr="00036B9A">
          <w:t>а</w:t>
        </w:r>
        <w:r w:rsidRPr="00036B9A">
          <w:t>ции</w:t>
        </w:r>
      </w:hyperlink>
      <w:r w:rsidRPr="00036B9A">
        <w:t xml:space="preserve"> Российской Федерации, утвержденным Министерством финансов Российской Федерации де</w:t>
      </w:r>
      <w:r w:rsidRPr="00036B9A">
        <w:t>й</w:t>
      </w:r>
      <w:r w:rsidRPr="00036B9A">
        <w:t>ствующим в текущем финансовом году;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0" w:name="sub_1269"/>
      <w:bookmarkEnd w:id="9"/>
      <w:r w:rsidRPr="00036B9A">
        <w:t>2.6.9. правильности указания суммы налога на добавленную стоимость в соответствии с документом, подтверждающим возникновение денежного обязательства (в случае необходим</w:t>
      </w:r>
      <w:r w:rsidRPr="00036B9A">
        <w:t>о</w:t>
      </w:r>
      <w:r w:rsidRPr="00036B9A">
        <w:t>сти);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1" w:name="sub_12610"/>
      <w:bookmarkEnd w:id="10"/>
      <w:r w:rsidRPr="00036B9A">
        <w:lastRenderedPageBreak/>
        <w:t xml:space="preserve">2.6.10. </w:t>
      </w:r>
      <w:proofErr w:type="spellStart"/>
      <w:r w:rsidRPr="00036B9A">
        <w:t>непревышение</w:t>
      </w:r>
      <w:proofErr w:type="spellEnd"/>
      <w:r w:rsidRPr="00036B9A">
        <w:t xml:space="preserve"> сумм в Заявке на расход остаткам бюджетных назначений и пок</w:t>
      </w:r>
      <w:r w:rsidRPr="00036B9A">
        <w:t>а</w:t>
      </w:r>
      <w:r w:rsidRPr="00036B9A">
        <w:t xml:space="preserve">зателей кассового плана по соответствующему </w:t>
      </w:r>
      <w:hyperlink r:id="rId12" w:history="1">
        <w:r w:rsidRPr="00036B9A">
          <w:t>коду бюджетной классификации</w:t>
        </w:r>
      </w:hyperlink>
      <w:r w:rsidRPr="00036B9A">
        <w:t xml:space="preserve"> расходов;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2" w:name="sub_12611"/>
      <w:bookmarkEnd w:id="11"/>
      <w:r w:rsidRPr="00036B9A">
        <w:t>2.6.11. правильности указания номера бюджетного обязательства получателя средств (при наличии);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3" w:name="sub_12612"/>
      <w:bookmarkEnd w:id="12"/>
      <w:r w:rsidRPr="00036B9A">
        <w:t>2.6.12. указание признака авансового платежа в поле "Назначение платежа" Заявки на ра</w:t>
      </w:r>
      <w:r w:rsidRPr="00036B9A">
        <w:t>с</w:t>
      </w:r>
      <w:r w:rsidRPr="00036B9A">
        <w:t>ход (слово "аванс" или "предоплата");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4" w:name="sub_12613"/>
      <w:bookmarkEnd w:id="13"/>
      <w:r w:rsidRPr="00036B9A">
        <w:t xml:space="preserve">2.6.13. </w:t>
      </w:r>
      <w:proofErr w:type="spellStart"/>
      <w:r w:rsidRPr="00036B9A">
        <w:t>непревышение</w:t>
      </w:r>
      <w:proofErr w:type="spellEnd"/>
      <w:r w:rsidRPr="00036B9A">
        <w:t xml:space="preserve"> размера авансового платежа, указанного в Заявке на расход, над су</w:t>
      </w:r>
      <w:r w:rsidRPr="00036B9A">
        <w:t>м</w:t>
      </w:r>
      <w:r w:rsidRPr="00036B9A">
        <w:t xml:space="preserve">мой авансового платежа по бюджетному обязательству с учетом ранее осуществленных авансовых платежей и над предельным размером авансового платежа, установленным требованиями мер по реализации </w:t>
      </w:r>
      <w:r w:rsidR="009C54B3" w:rsidRPr="00036B9A">
        <w:t>решений совет</w:t>
      </w:r>
      <w:r w:rsidR="00F04BC6">
        <w:t>ов</w:t>
      </w:r>
      <w:r w:rsidR="009C54B3" w:rsidRPr="00036B9A">
        <w:t xml:space="preserve"> депутатов </w:t>
      </w:r>
      <w:r w:rsidR="002221B9">
        <w:t>муниципальных образований</w:t>
      </w:r>
      <w:r w:rsidR="008A14C4">
        <w:t xml:space="preserve"> </w:t>
      </w:r>
      <w:r w:rsidRPr="00036B9A">
        <w:t>на текущий финансовой год;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5" w:name="sub_12614"/>
      <w:bookmarkEnd w:id="14"/>
      <w:r w:rsidRPr="00036B9A">
        <w:t>2.6.14. указание признака частичной оплаты в поле "Назначение платежа" Заявки на расход в случае неполного исполнения денежного обязательства и признака окончательного расчета в п</w:t>
      </w:r>
      <w:r w:rsidRPr="00036B9A">
        <w:t>о</w:t>
      </w:r>
      <w:r w:rsidRPr="00036B9A">
        <w:t>ле "Назначение платежа" Заявки на расход в случае окончательного исполнения ранее частично исполненного денежного обязательства;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6" w:name="sub_12615"/>
      <w:bookmarkEnd w:id="15"/>
      <w:r w:rsidRPr="00036B9A">
        <w:t xml:space="preserve">2.6.15. </w:t>
      </w:r>
      <w:proofErr w:type="spellStart"/>
      <w:r w:rsidRPr="00036B9A">
        <w:t>неопережение</w:t>
      </w:r>
      <w:proofErr w:type="spellEnd"/>
      <w:r w:rsidRPr="00036B9A">
        <w:t xml:space="preserve"> графика внесения арендной платы по бюджетному обязательству, в случае представления Заявки на расход для оплаты денежных обязательств по договору аренды;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7" w:name="sub_12616"/>
      <w:bookmarkEnd w:id="16"/>
      <w:r w:rsidRPr="00036B9A">
        <w:t>2.6.16. правильность указания реквизитов (номер, дата) документов (предмета договора (</w:t>
      </w:r>
      <w:r w:rsidR="00885558" w:rsidRPr="00036B9A">
        <w:t>муниципального</w:t>
      </w:r>
      <w:r w:rsidRPr="00036B9A">
        <w:t xml:space="preserve"> контракта, соглашения) (при наличии), на основании которых возникло бю</w:t>
      </w:r>
      <w:r w:rsidRPr="00036B9A">
        <w:t>д</w:t>
      </w:r>
      <w:r w:rsidRPr="00036B9A">
        <w:t>жетное обязательство;</w:t>
      </w:r>
    </w:p>
    <w:p w:rsidR="00E41B00" w:rsidRPr="00036B9A" w:rsidRDefault="00E41B00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8" w:name="sub_12617"/>
      <w:bookmarkEnd w:id="17"/>
      <w:r w:rsidRPr="00036B9A">
        <w:t>2.6.17. правильность указания реквизитов (номер, дата) документов, подтверждающих во</w:t>
      </w:r>
      <w:r w:rsidRPr="00036B9A">
        <w:t>з</w:t>
      </w:r>
      <w:r w:rsidRPr="00036B9A">
        <w:t xml:space="preserve">никновение денежного обязательства при поставке товаров (накладная и (или) акт приемки-передачи, и (или) </w:t>
      </w:r>
      <w:hyperlink r:id="rId13" w:history="1">
        <w:r w:rsidRPr="00036B9A">
          <w:t>счет-фактура</w:t>
        </w:r>
      </w:hyperlink>
      <w:r w:rsidRPr="00036B9A">
        <w:t>, или универсальный передаточный документ), выполнении работ, оказании услуг (акт выполненных работ (оказанных услуг), счет, и (или) счет-фактура, или ун</w:t>
      </w:r>
      <w:r w:rsidRPr="00036B9A">
        <w:t>и</w:t>
      </w:r>
      <w:r w:rsidRPr="00036B9A">
        <w:t>версальный передаточный документ), исполнительного документа (исполнительный лист, суде</w:t>
      </w:r>
      <w:r w:rsidRPr="00036B9A">
        <w:t>б</w:t>
      </w:r>
      <w:r w:rsidRPr="00036B9A">
        <w:t>ный приказ, решение налогового органа), иных документов, подтверждающих возникновение д</w:t>
      </w:r>
      <w:r w:rsidRPr="00036B9A">
        <w:t>е</w:t>
      </w:r>
      <w:r w:rsidRPr="00036B9A">
        <w:t>нежного обязательства, предусмотренных федеральными законами, указами Президента Росси</w:t>
      </w:r>
      <w:r w:rsidRPr="00036B9A">
        <w:t>й</w:t>
      </w:r>
      <w:r w:rsidRPr="00036B9A">
        <w:t xml:space="preserve">ской Федерации, постановлениями Правительства Российской Федерации и правовыми актами Министерства финансов Российской Федерации, правовыми актами Ленинградской области, </w:t>
      </w:r>
      <w:r w:rsidR="009C54B3" w:rsidRPr="00036B9A">
        <w:t>но</w:t>
      </w:r>
      <w:r w:rsidR="009C54B3" w:rsidRPr="00036B9A">
        <w:t>р</w:t>
      </w:r>
      <w:r w:rsidR="009C54B3" w:rsidRPr="00036B9A">
        <w:t xml:space="preserve">мативно-правовыми актами </w:t>
      </w:r>
      <w:r w:rsidR="0035187C">
        <w:t xml:space="preserve">органов местного самоуправления </w:t>
      </w:r>
      <w:r w:rsidR="009C54B3" w:rsidRPr="00036B9A">
        <w:t xml:space="preserve"> </w:t>
      </w:r>
      <w:r w:rsidR="002221B9">
        <w:t>муниципальных образований</w:t>
      </w:r>
      <w:r w:rsidR="008A14C4">
        <w:t>.</w:t>
      </w:r>
    </w:p>
    <w:p w:rsidR="005F5B4E" w:rsidRPr="00036B9A" w:rsidRDefault="00F04BC6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19" w:name="sub_1028"/>
      <w:bookmarkEnd w:id="18"/>
      <w:r>
        <w:t>2.7</w:t>
      </w:r>
      <w:r w:rsidR="005F5B4E" w:rsidRPr="00036B9A">
        <w:t>. При представлении Заявки на расход для выплаты заработной платы за вторую полов</w:t>
      </w:r>
      <w:r w:rsidR="005F5B4E" w:rsidRPr="00036B9A">
        <w:t>и</w:t>
      </w:r>
      <w:r w:rsidR="005F5B4E" w:rsidRPr="00036B9A">
        <w:t xml:space="preserve">ну месяца </w:t>
      </w:r>
      <w:r w:rsidR="00BC33A8">
        <w:t xml:space="preserve">клиентом </w:t>
      </w:r>
      <w:r w:rsidR="005F5B4E" w:rsidRPr="00036B9A">
        <w:t>одновременно</w:t>
      </w:r>
      <w:r w:rsidR="008A14C4">
        <w:t xml:space="preserve"> с Заявкой на расход представляю</w:t>
      </w:r>
      <w:r w:rsidR="005F5B4E" w:rsidRPr="00036B9A">
        <w:t xml:space="preserve">тся в </w:t>
      </w:r>
      <w:r w:rsidR="008A14C4">
        <w:t>к</w:t>
      </w:r>
      <w:r w:rsidR="005F5B4E" w:rsidRPr="00036B9A">
        <w:t>омитет финансов Зая</w:t>
      </w:r>
      <w:r w:rsidR="005F5B4E" w:rsidRPr="00036B9A">
        <w:t>в</w:t>
      </w:r>
      <w:r w:rsidR="005F5B4E" w:rsidRPr="00036B9A">
        <w:t>к</w:t>
      </w:r>
      <w:r w:rsidR="008A14C4">
        <w:t>и</w:t>
      </w:r>
      <w:r w:rsidR="005F5B4E" w:rsidRPr="00036B9A">
        <w:t xml:space="preserve"> на расход на перечисление удержанного налога на доходы физических лиц</w:t>
      </w:r>
      <w:r w:rsidR="008A14C4">
        <w:t xml:space="preserve"> и платежей </w:t>
      </w:r>
      <w:r>
        <w:t>в</w:t>
      </w:r>
      <w:r w:rsidR="008A14C4">
        <w:t>о вн</w:t>
      </w:r>
      <w:r w:rsidR="008A14C4">
        <w:t>е</w:t>
      </w:r>
      <w:r w:rsidR="008A14C4">
        <w:t>бюджетные фонды</w:t>
      </w:r>
      <w:r w:rsidR="005F5B4E" w:rsidRPr="00036B9A">
        <w:t>.</w:t>
      </w:r>
    </w:p>
    <w:bookmarkEnd w:id="19"/>
    <w:p w:rsidR="005F5B4E" w:rsidRPr="00036B9A" w:rsidRDefault="005F5B4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Заявка на расход для выплаты заработной платы за вторую половину месяца без удержа</w:t>
      </w:r>
      <w:r w:rsidRPr="00036B9A">
        <w:t>н</w:t>
      </w:r>
      <w:r w:rsidRPr="00036B9A">
        <w:t xml:space="preserve">ного налога на доходы физических лиц </w:t>
      </w:r>
      <w:r w:rsidR="008A14C4">
        <w:t xml:space="preserve">и платежей </w:t>
      </w:r>
      <w:r w:rsidR="00F04BC6">
        <w:t>в</w:t>
      </w:r>
      <w:r w:rsidR="008A14C4">
        <w:t>о внебюджетные фонды к</w:t>
      </w:r>
      <w:r w:rsidRPr="00036B9A">
        <w:t>омитетом финансов к исполнению не принимается.</w:t>
      </w:r>
    </w:p>
    <w:p w:rsidR="005F5B4E" w:rsidRPr="00036B9A" w:rsidRDefault="00F04BC6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20" w:name="sub_1029"/>
      <w:r>
        <w:lastRenderedPageBreak/>
        <w:t>2.8</w:t>
      </w:r>
      <w:r w:rsidR="005F5B4E" w:rsidRPr="00036B9A">
        <w:t xml:space="preserve">. Требования, установленные </w:t>
      </w:r>
      <w:hyperlink w:anchor="sub_1100" w:history="1">
        <w:r w:rsidR="005F5B4E" w:rsidRPr="00036B9A">
          <w:t>Прил</w:t>
        </w:r>
        <w:r w:rsidR="005F5B4E" w:rsidRPr="00036B9A">
          <w:t>о</w:t>
        </w:r>
        <w:r w:rsidR="005F5B4E" w:rsidRPr="00036B9A">
          <w:t>жением</w:t>
        </w:r>
      </w:hyperlink>
      <w:r w:rsidR="005F5B4E" w:rsidRPr="00036B9A">
        <w:t xml:space="preserve"> к настоящему Порядку не распростр</w:t>
      </w:r>
      <w:r w:rsidR="005F5B4E" w:rsidRPr="00036B9A">
        <w:t>а</w:t>
      </w:r>
      <w:r w:rsidR="005F5B4E" w:rsidRPr="00036B9A">
        <w:t>няются на санкционирование оплаты денежных обязательств, связанных:</w:t>
      </w:r>
    </w:p>
    <w:bookmarkEnd w:id="20"/>
    <w:p w:rsidR="005F5B4E" w:rsidRPr="00036B9A" w:rsidRDefault="005F5B4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- с выплатой заработной платы и стипендий, начислений на оплату труда и удержаний из заработной платы;</w:t>
      </w:r>
    </w:p>
    <w:p w:rsidR="005F5B4E" w:rsidRPr="00036B9A" w:rsidRDefault="005F5B4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- с уплатой налогов, государственных пошлин и сборов, разного рода платежей в бюджеты всех уровней;</w:t>
      </w:r>
    </w:p>
    <w:p w:rsidR="005F5B4E" w:rsidRPr="00036B9A" w:rsidRDefault="005F5B4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 xml:space="preserve">- с выплатой командировочных расходов, хозяйственных расходов за наличный расчет и </w:t>
      </w:r>
      <w:r w:rsidR="003E6B25" w:rsidRPr="00036B9A">
        <w:t>возмещений по авансовым отчетам;</w:t>
      </w:r>
    </w:p>
    <w:p w:rsidR="003E6B25" w:rsidRPr="00036B9A" w:rsidRDefault="003E6B25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- с социальными выплатами населению.</w:t>
      </w:r>
    </w:p>
    <w:p w:rsidR="008A7F16" w:rsidRPr="00036B9A" w:rsidRDefault="008A7F16" w:rsidP="002A19D5">
      <w:pPr>
        <w:autoSpaceDE w:val="0"/>
        <w:autoSpaceDN w:val="0"/>
        <w:adjustRightInd w:val="0"/>
        <w:ind w:firstLine="540"/>
        <w:contextualSpacing/>
        <w:jc w:val="both"/>
        <w:outlineLvl w:val="0"/>
      </w:pPr>
    </w:p>
    <w:p w:rsidR="008A7F16" w:rsidRPr="00036B9A" w:rsidRDefault="0076709A" w:rsidP="002A19D5">
      <w:pPr>
        <w:pStyle w:val="a4"/>
        <w:spacing w:after="0"/>
        <w:contextualSpacing/>
        <w:jc w:val="center"/>
        <w:rPr>
          <w:b/>
        </w:rPr>
      </w:pPr>
      <w:r w:rsidRPr="00036B9A">
        <w:rPr>
          <w:b/>
        </w:rPr>
        <w:t>3</w:t>
      </w:r>
      <w:r w:rsidR="008A7F16" w:rsidRPr="00036B9A">
        <w:rPr>
          <w:b/>
        </w:rPr>
        <w:t xml:space="preserve">. Процедура санкционирования оплаты денежных обязательств, </w:t>
      </w:r>
      <w:r w:rsidR="005F5B4E" w:rsidRPr="00036B9A">
        <w:rPr>
          <w:b/>
        </w:rPr>
        <w:t>по операциям</w:t>
      </w:r>
    </w:p>
    <w:p w:rsidR="00B063AA" w:rsidRDefault="008034AE" w:rsidP="002A19D5">
      <w:pPr>
        <w:spacing w:line="276" w:lineRule="auto"/>
        <w:contextualSpacing/>
        <w:jc w:val="center"/>
        <w:rPr>
          <w:b/>
        </w:rPr>
      </w:pPr>
      <w:r w:rsidRPr="00036B9A">
        <w:rPr>
          <w:b/>
        </w:rPr>
        <w:t xml:space="preserve">со средствами бюджета </w:t>
      </w:r>
      <w:r w:rsidR="00B063AA">
        <w:rPr>
          <w:b/>
        </w:rPr>
        <w:t>Бокситогорского муниципального района</w:t>
      </w:r>
      <w:r w:rsidR="00B063AA" w:rsidRPr="00036B9A">
        <w:rPr>
          <w:b/>
        </w:rPr>
        <w:t>,</w:t>
      </w:r>
      <w:r w:rsidR="00B063AA">
        <w:rPr>
          <w:b/>
        </w:rPr>
        <w:t xml:space="preserve"> </w:t>
      </w:r>
    </w:p>
    <w:p w:rsidR="00B063AA" w:rsidRDefault="00B063AA" w:rsidP="002A19D5">
      <w:pPr>
        <w:spacing w:line="276" w:lineRule="auto"/>
        <w:contextualSpacing/>
        <w:jc w:val="center"/>
        <w:rPr>
          <w:b/>
          <w:bCs/>
        </w:rPr>
      </w:pPr>
      <w:r>
        <w:rPr>
          <w:b/>
        </w:rPr>
        <w:t>бюджета Бокситогорского городского поселения и</w:t>
      </w:r>
      <w:r w:rsidRPr="00036B9A">
        <w:rPr>
          <w:b/>
        </w:rPr>
        <w:t xml:space="preserve"> бюджет</w:t>
      </w:r>
      <w:r>
        <w:rPr>
          <w:b/>
        </w:rPr>
        <w:t>ов</w:t>
      </w:r>
      <w:r w:rsidRPr="00036B9A">
        <w:rPr>
          <w:b/>
        </w:rPr>
        <w:t xml:space="preserve"> </w:t>
      </w:r>
      <w:r>
        <w:rPr>
          <w:b/>
        </w:rPr>
        <w:t>п</w:t>
      </w:r>
      <w:r w:rsidRPr="00036B9A">
        <w:rPr>
          <w:b/>
          <w:bCs/>
        </w:rPr>
        <w:t>оселени</w:t>
      </w:r>
      <w:r>
        <w:rPr>
          <w:b/>
          <w:bCs/>
        </w:rPr>
        <w:t xml:space="preserve">й, </w:t>
      </w:r>
    </w:p>
    <w:p w:rsidR="008034AE" w:rsidRPr="00036B9A" w:rsidRDefault="00B063AA" w:rsidP="002A19D5">
      <w:pPr>
        <w:pStyle w:val="1"/>
        <w:contextualSpacing/>
        <w:jc w:val="center"/>
        <w:rPr>
          <w:b/>
          <w:sz w:val="24"/>
        </w:rPr>
      </w:pPr>
      <w:r w:rsidRPr="00B063AA">
        <w:rPr>
          <w:b/>
          <w:bCs/>
          <w:sz w:val="24"/>
        </w:rPr>
        <w:t>находящихся на кассовом обслуживании в комитете финансов,</w:t>
      </w:r>
      <w:r w:rsidR="008034AE" w:rsidRPr="00036B9A">
        <w:rPr>
          <w:b/>
          <w:sz w:val="24"/>
        </w:rPr>
        <w:t xml:space="preserve"> источником финансового обеспечения которых являются межбюджетные трансферты, предоставляемые из федерал</w:t>
      </w:r>
      <w:r w:rsidR="008034AE" w:rsidRPr="00036B9A">
        <w:rPr>
          <w:b/>
          <w:sz w:val="24"/>
        </w:rPr>
        <w:t>ь</w:t>
      </w:r>
      <w:r w:rsidR="008034AE" w:rsidRPr="00036B9A">
        <w:rPr>
          <w:b/>
          <w:sz w:val="24"/>
        </w:rPr>
        <w:t>ного бюджета</w:t>
      </w:r>
      <w:r w:rsidR="002C2796" w:rsidRPr="00036B9A">
        <w:rPr>
          <w:b/>
          <w:sz w:val="24"/>
        </w:rPr>
        <w:t>, областного бюджета</w:t>
      </w:r>
      <w:r w:rsidR="008034AE" w:rsidRPr="00036B9A">
        <w:rPr>
          <w:b/>
          <w:sz w:val="24"/>
        </w:rPr>
        <w:t xml:space="preserve"> в форме субсидий, субвенций и иных межбюджетных трансфертов, имеющих целевое назначение (далее - Целевые средства</w:t>
      </w:r>
      <w:r w:rsidR="00036B9A">
        <w:rPr>
          <w:b/>
          <w:sz w:val="24"/>
        </w:rPr>
        <w:t>)</w:t>
      </w:r>
      <w:r w:rsidR="00A208FB" w:rsidRPr="00036B9A">
        <w:rPr>
          <w:b/>
          <w:sz w:val="24"/>
        </w:rPr>
        <w:t>.</w:t>
      </w:r>
    </w:p>
    <w:p w:rsidR="008034AE" w:rsidRPr="00036B9A" w:rsidRDefault="008034AE" w:rsidP="002A19D5">
      <w:pPr>
        <w:contextualSpacing/>
        <w:rPr>
          <w:b/>
        </w:rPr>
      </w:pPr>
    </w:p>
    <w:p w:rsidR="008034AE" w:rsidRPr="00036B9A" w:rsidRDefault="008034AE" w:rsidP="002A19D5">
      <w:pPr>
        <w:pStyle w:val="a4"/>
        <w:spacing w:after="0"/>
        <w:contextualSpacing/>
        <w:jc w:val="center"/>
        <w:rPr>
          <w:b/>
        </w:rPr>
      </w:pPr>
    </w:p>
    <w:p w:rsidR="008034AE" w:rsidRPr="00036B9A" w:rsidRDefault="008034AE" w:rsidP="002A19D5">
      <w:pPr>
        <w:pStyle w:val="a4"/>
        <w:spacing w:after="0"/>
        <w:contextualSpacing/>
        <w:jc w:val="center"/>
        <w:rPr>
          <w:b/>
        </w:rPr>
      </w:pPr>
    </w:p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21" w:name="sub_1032"/>
      <w:r w:rsidRPr="00036B9A">
        <w:t>3.</w:t>
      </w:r>
      <w:r w:rsidR="00826664" w:rsidRPr="00036B9A">
        <w:t>1</w:t>
      </w:r>
      <w:r w:rsidRPr="00036B9A">
        <w:t xml:space="preserve">. Процедура санкционирования оплаты денежных обязательств со средствами  </w:t>
      </w:r>
      <w:r w:rsidR="002221B9">
        <w:t>бюджетов муниципальных образований</w:t>
      </w:r>
      <w:r w:rsidR="002221B9" w:rsidRPr="00036B9A">
        <w:t xml:space="preserve"> </w:t>
      </w:r>
      <w:r w:rsidRPr="00036B9A">
        <w:t>источником которых являются субвенции или иные межбюджетные трансферты, предоставляемые из федерального бюджета</w:t>
      </w:r>
      <w:r w:rsidR="00036B9A">
        <w:t>, областного бюджета.</w:t>
      </w:r>
    </w:p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22" w:name="sub_1321"/>
      <w:bookmarkEnd w:id="21"/>
      <w:r w:rsidRPr="00036B9A">
        <w:t>3.</w:t>
      </w:r>
      <w:r w:rsidR="00826664" w:rsidRPr="00036B9A">
        <w:t>1</w:t>
      </w:r>
      <w:r w:rsidRPr="00036B9A">
        <w:t xml:space="preserve">.1. Заявка на расход формируется в соответствии с требованиями Порядка исполнения  </w:t>
      </w:r>
      <w:r w:rsidR="002221B9">
        <w:t>бюджетов муниципальных образований</w:t>
      </w:r>
      <w:r w:rsidR="00B063AA">
        <w:t xml:space="preserve"> </w:t>
      </w:r>
      <w:r w:rsidR="00FE5B35" w:rsidRPr="00036B9A">
        <w:t>по расходам</w:t>
      </w:r>
      <w:r w:rsidRPr="00036B9A">
        <w:t>, с обязательным указанием Кода цели и д</w:t>
      </w:r>
      <w:r w:rsidRPr="00036B9A">
        <w:t>о</w:t>
      </w:r>
      <w:r w:rsidRPr="00036B9A">
        <w:t>полнительного функционального кода, являющегося аналитическим признаком источника средств (при наличии).</w:t>
      </w:r>
    </w:p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23" w:name="sub_1322"/>
      <w:bookmarkEnd w:id="22"/>
      <w:r w:rsidRPr="00036B9A">
        <w:t>3.</w:t>
      </w:r>
      <w:r w:rsidR="00826664" w:rsidRPr="00036B9A">
        <w:t>1</w:t>
      </w:r>
      <w:r w:rsidRPr="00036B9A">
        <w:t xml:space="preserve">.2. Комитет финансов проверяет Заявку на расход в соответствии с </w:t>
      </w:r>
      <w:hyperlink w:anchor="sub_1026" w:history="1">
        <w:r w:rsidRPr="00036B9A">
          <w:rPr>
            <w:color w:val="000000"/>
          </w:rPr>
          <w:t>п. 2.6</w:t>
        </w:r>
      </w:hyperlink>
      <w:r w:rsidRPr="00036B9A">
        <w:rPr>
          <w:color w:val="000000"/>
        </w:rPr>
        <w:t xml:space="preserve"> </w:t>
      </w:r>
      <w:r w:rsidRPr="00036B9A">
        <w:t xml:space="preserve">настоящего Порядка, включая проверку на соответствие указанного в Заявке на расход Кода цели информации об аналитических кодах, присваиваемых Казначейством России </w:t>
      </w:r>
      <w:r w:rsidR="00514B18">
        <w:t xml:space="preserve">и Комитетом  финансов Ленинградской области </w:t>
      </w:r>
      <w:r w:rsidRPr="00036B9A">
        <w:t>в соответствии с у</w:t>
      </w:r>
      <w:r w:rsidRPr="00036B9A">
        <w:t>с</w:t>
      </w:r>
      <w:r w:rsidRPr="00036B9A">
        <w:t>тановленным Перечнем.</w:t>
      </w:r>
    </w:p>
    <w:bookmarkEnd w:id="23"/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3.</w:t>
      </w:r>
      <w:r w:rsidR="00826664" w:rsidRPr="00036B9A">
        <w:t>2</w:t>
      </w:r>
      <w:r w:rsidRPr="00036B9A">
        <w:t xml:space="preserve">. Процедура санкционирования оплаты денежных обязательств со средствами  </w:t>
      </w:r>
      <w:r w:rsidR="002221B9">
        <w:t>бюджетов муниципальных образований</w:t>
      </w:r>
      <w:r w:rsidR="002221B9" w:rsidRPr="00036B9A">
        <w:t xml:space="preserve"> </w:t>
      </w:r>
      <w:r w:rsidRPr="00036B9A">
        <w:t>источником которых являются субсидии, предоставляемые из фед</w:t>
      </w:r>
      <w:r w:rsidRPr="00036B9A">
        <w:t>е</w:t>
      </w:r>
      <w:r w:rsidRPr="00036B9A">
        <w:t>рального бюджета</w:t>
      </w:r>
      <w:r w:rsidR="00036B9A">
        <w:t>, областного бюджета</w:t>
      </w:r>
      <w:r w:rsidR="00BC33A8">
        <w:t xml:space="preserve"> (далее - Субсидии)</w:t>
      </w:r>
      <w:r w:rsidR="00036B9A">
        <w:t>.</w:t>
      </w:r>
    </w:p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bookmarkStart w:id="24" w:name="sub_1331"/>
      <w:r w:rsidRPr="00036B9A">
        <w:t>3.</w:t>
      </w:r>
      <w:r w:rsidR="00826664" w:rsidRPr="00036B9A">
        <w:t>2</w:t>
      </w:r>
      <w:r w:rsidRPr="00036B9A">
        <w:t xml:space="preserve">.1. Заявка на расход при оплате денежных обязательств за счет </w:t>
      </w:r>
      <w:r w:rsidR="00BC33A8">
        <w:t xml:space="preserve">Субсидий </w:t>
      </w:r>
      <w:r w:rsidRPr="00036B9A">
        <w:t xml:space="preserve">в порядке </w:t>
      </w:r>
      <w:proofErr w:type="spellStart"/>
      <w:r w:rsidRPr="00036B9A">
        <w:t>с</w:t>
      </w:r>
      <w:r w:rsidRPr="00036B9A">
        <w:t>о</w:t>
      </w:r>
      <w:r w:rsidRPr="00036B9A">
        <w:t>финансирования</w:t>
      </w:r>
      <w:proofErr w:type="spellEnd"/>
      <w:r w:rsidRPr="00036B9A">
        <w:t xml:space="preserve"> расходов формируется в соответствии с Порядком исполнения  </w:t>
      </w:r>
      <w:r w:rsidR="002221B9">
        <w:t>бюджетов мун</w:t>
      </w:r>
      <w:r w:rsidR="002221B9">
        <w:t>и</w:t>
      </w:r>
      <w:r w:rsidR="002221B9">
        <w:t>ципальных образований</w:t>
      </w:r>
      <w:r w:rsidR="00473C04" w:rsidRPr="00036B9A">
        <w:t xml:space="preserve"> по расходам</w:t>
      </w:r>
      <w:r w:rsidRPr="00036B9A">
        <w:t xml:space="preserve"> с Кодом цели и дополнительным функциональным кодом, являющи</w:t>
      </w:r>
      <w:r w:rsidR="003206C0">
        <w:t>м</w:t>
      </w:r>
      <w:r w:rsidRPr="00036B9A">
        <w:t>ся аналитическим признаком источника средств (при наличии).</w:t>
      </w:r>
    </w:p>
    <w:bookmarkEnd w:id="24"/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3.</w:t>
      </w:r>
      <w:r w:rsidR="00826664" w:rsidRPr="00036B9A">
        <w:t>2</w:t>
      </w:r>
      <w:r w:rsidRPr="00036B9A">
        <w:t xml:space="preserve">.2. Комитет финансов проверяет Заявку на расход в соответствии с </w:t>
      </w:r>
      <w:hyperlink w:anchor="sub_1026" w:history="1">
        <w:r w:rsidRPr="00036B9A">
          <w:rPr>
            <w:color w:val="000000"/>
          </w:rPr>
          <w:t>п. 2.6</w:t>
        </w:r>
      </w:hyperlink>
      <w:r w:rsidRPr="00036B9A">
        <w:rPr>
          <w:color w:val="000000"/>
        </w:rPr>
        <w:t>.</w:t>
      </w:r>
      <w:r w:rsidRPr="00036B9A">
        <w:t xml:space="preserve"> настоящего Порядка с учетом следующих особенностей:</w:t>
      </w:r>
    </w:p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lastRenderedPageBreak/>
        <w:t>- соответствие указанного в Заявке на расход Кода цели информации об аналитических к</w:t>
      </w:r>
      <w:r w:rsidRPr="00036B9A">
        <w:t>о</w:t>
      </w:r>
      <w:r w:rsidRPr="00036B9A">
        <w:t>дах, присваиваемых Казначейством России</w:t>
      </w:r>
      <w:r w:rsidR="00BC33A8">
        <w:t xml:space="preserve"> и Комитетом финансов Ленинградской области</w:t>
      </w:r>
      <w:r w:rsidRPr="00036B9A">
        <w:t>;</w:t>
      </w:r>
    </w:p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- наличие документов, подтверждающих возникновение денежного обязательства, в соо</w:t>
      </w:r>
      <w:r w:rsidRPr="00036B9A">
        <w:t>т</w:t>
      </w:r>
      <w:r w:rsidRPr="00036B9A">
        <w:t xml:space="preserve">ветствии с </w:t>
      </w:r>
      <w:hyperlink w:anchor="sub_1100" w:history="1">
        <w:r w:rsidRPr="00036B9A">
          <w:rPr>
            <w:color w:val="000000"/>
          </w:rPr>
          <w:t>Приложением</w:t>
        </w:r>
      </w:hyperlink>
      <w:r w:rsidRPr="00036B9A">
        <w:rPr>
          <w:color w:val="000000"/>
        </w:rPr>
        <w:t xml:space="preserve"> к нас</w:t>
      </w:r>
      <w:r w:rsidRPr="00036B9A">
        <w:t>тоящему Порядку;</w:t>
      </w:r>
    </w:p>
    <w:p w:rsidR="008034AE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  <w:r w:rsidRPr="00036B9A">
        <w:t>- правильности указания в поле "Назначение платежа" Заявки на расход реестрового номера соглашения о предоставлении межбюджетных трансфертов из федерального бюджета</w:t>
      </w:r>
      <w:r w:rsidR="00036B9A">
        <w:t>, областного бюджета.</w:t>
      </w:r>
    </w:p>
    <w:p w:rsidR="00F04BC6" w:rsidRPr="00036B9A" w:rsidRDefault="00F04BC6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B063AA" w:rsidRDefault="000466A5" w:rsidP="002A19D5">
      <w:pPr>
        <w:spacing w:line="276" w:lineRule="auto"/>
        <w:contextualSpacing/>
        <w:jc w:val="center"/>
        <w:rPr>
          <w:b/>
        </w:rPr>
      </w:pPr>
      <w:bookmarkStart w:id="25" w:name="sub_1004"/>
      <w:r w:rsidRPr="00036B9A">
        <w:rPr>
          <w:b/>
        </w:rPr>
        <w:t xml:space="preserve">4. </w:t>
      </w:r>
      <w:r w:rsidR="00EC1521">
        <w:rPr>
          <w:b/>
        </w:rPr>
        <w:t xml:space="preserve">  </w:t>
      </w:r>
      <w:r w:rsidRPr="00036B9A">
        <w:rPr>
          <w:b/>
        </w:rPr>
        <w:t xml:space="preserve">Особенности процедуры санкционирования оплаты денежных обязательств, подлежащих исполнению за счет бюджетных ассигнований по источникам финансирования дефицита  </w:t>
      </w:r>
      <w:r w:rsidR="00B063AA" w:rsidRPr="00036B9A">
        <w:rPr>
          <w:b/>
        </w:rPr>
        <w:t xml:space="preserve">бюджета </w:t>
      </w:r>
      <w:r w:rsidR="00B063AA">
        <w:rPr>
          <w:b/>
        </w:rPr>
        <w:t>Бокситогорского муниципального района</w:t>
      </w:r>
      <w:r w:rsidR="00B063AA" w:rsidRPr="00036B9A">
        <w:rPr>
          <w:b/>
        </w:rPr>
        <w:t>,</w:t>
      </w:r>
      <w:r w:rsidR="00B063AA">
        <w:rPr>
          <w:b/>
        </w:rPr>
        <w:t xml:space="preserve"> </w:t>
      </w:r>
    </w:p>
    <w:p w:rsidR="00B063AA" w:rsidRDefault="00B063AA" w:rsidP="002A19D5">
      <w:pPr>
        <w:spacing w:line="276" w:lineRule="auto"/>
        <w:contextualSpacing/>
        <w:jc w:val="center"/>
        <w:rPr>
          <w:b/>
          <w:bCs/>
        </w:rPr>
      </w:pPr>
      <w:r>
        <w:rPr>
          <w:b/>
        </w:rPr>
        <w:t>бюджета Бокситогорского городского поселения и</w:t>
      </w:r>
      <w:r w:rsidRPr="00036B9A">
        <w:rPr>
          <w:b/>
        </w:rPr>
        <w:t xml:space="preserve"> бюджет</w:t>
      </w:r>
      <w:r>
        <w:rPr>
          <w:b/>
        </w:rPr>
        <w:t>ов</w:t>
      </w:r>
      <w:r w:rsidRPr="00036B9A">
        <w:rPr>
          <w:b/>
        </w:rPr>
        <w:t xml:space="preserve"> </w:t>
      </w:r>
      <w:r>
        <w:rPr>
          <w:b/>
        </w:rPr>
        <w:t>п</w:t>
      </w:r>
      <w:r w:rsidRPr="00036B9A">
        <w:rPr>
          <w:b/>
          <w:bCs/>
        </w:rPr>
        <w:t>оселени</w:t>
      </w:r>
      <w:r>
        <w:rPr>
          <w:b/>
          <w:bCs/>
        </w:rPr>
        <w:t xml:space="preserve">й, </w:t>
      </w:r>
    </w:p>
    <w:p w:rsidR="000466A5" w:rsidRPr="00036B9A" w:rsidRDefault="00B063AA" w:rsidP="002A19D5">
      <w:pPr>
        <w:pStyle w:val="1"/>
        <w:spacing w:line="360" w:lineRule="auto"/>
        <w:contextualSpacing/>
        <w:jc w:val="center"/>
        <w:rPr>
          <w:b/>
          <w:sz w:val="24"/>
        </w:rPr>
      </w:pPr>
      <w:r w:rsidRPr="00B063AA">
        <w:rPr>
          <w:b/>
          <w:bCs/>
          <w:sz w:val="24"/>
        </w:rPr>
        <w:t>находящихся на кассовом обслуживании в комитете финансов</w:t>
      </w:r>
      <w:r w:rsidR="005D748F" w:rsidRPr="00036B9A">
        <w:rPr>
          <w:b/>
          <w:sz w:val="24"/>
        </w:rPr>
        <w:t>.</w:t>
      </w:r>
    </w:p>
    <w:bookmarkEnd w:id="25"/>
    <w:p w:rsidR="000466A5" w:rsidRPr="00036B9A" w:rsidRDefault="000466A5" w:rsidP="002A19D5">
      <w:pPr>
        <w:spacing w:line="360" w:lineRule="auto"/>
        <w:contextualSpacing/>
        <w:jc w:val="center"/>
        <w:rPr>
          <w:b/>
        </w:rPr>
      </w:pPr>
    </w:p>
    <w:p w:rsidR="000466A5" w:rsidRPr="00036B9A" w:rsidRDefault="003B6298" w:rsidP="002A19D5">
      <w:pPr>
        <w:spacing w:line="360" w:lineRule="auto"/>
        <w:contextualSpacing/>
        <w:jc w:val="both"/>
      </w:pPr>
      <w:bookmarkStart w:id="26" w:name="sub_1041"/>
      <w:r w:rsidRPr="00036B9A">
        <w:t xml:space="preserve">       </w:t>
      </w:r>
      <w:r w:rsidR="000466A5" w:rsidRPr="00036B9A">
        <w:t xml:space="preserve">4.1. В целях исполнения </w:t>
      </w:r>
      <w:r w:rsidR="002221B9">
        <w:t>бюджетов муниципальных образований</w:t>
      </w:r>
      <w:r w:rsidR="005D748F" w:rsidRPr="00036B9A">
        <w:t xml:space="preserve">  </w:t>
      </w:r>
      <w:r w:rsidR="000466A5" w:rsidRPr="00036B9A">
        <w:t>по источникам финансир</w:t>
      </w:r>
      <w:r w:rsidR="000466A5" w:rsidRPr="00036B9A">
        <w:t>о</w:t>
      </w:r>
      <w:r w:rsidR="000466A5" w:rsidRPr="00036B9A">
        <w:t xml:space="preserve">вания дефицита  бюджета </w:t>
      </w:r>
      <w:r w:rsidR="00B063AA">
        <w:t>Бокситогорского муниципального района, бюджета Бокситогорского городского поселения и бюджетов поселений,</w:t>
      </w:r>
      <w:r w:rsidR="00B063AA" w:rsidRPr="00036B9A">
        <w:rPr>
          <w:bCs/>
        </w:rPr>
        <w:t xml:space="preserve"> </w:t>
      </w:r>
      <w:r w:rsidR="00B063AA">
        <w:t>находящихся на кассовом обслуживании в комитете финансов,</w:t>
      </w:r>
      <w:r w:rsidR="005D748F" w:rsidRPr="00036B9A">
        <w:t xml:space="preserve"> </w:t>
      </w:r>
      <w:r w:rsidR="000466A5" w:rsidRPr="00036B9A">
        <w:t>администратор источников формирует платежные документы в Информационной си</w:t>
      </w:r>
      <w:r w:rsidR="000466A5" w:rsidRPr="00036B9A">
        <w:t>с</w:t>
      </w:r>
      <w:r w:rsidR="000466A5" w:rsidRPr="00036B9A">
        <w:t xml:space="preserve">теме согласно правилам, установленным действующим Порядком исполнения </w:t>
      </w:r>
      <w:r w:rsidR="002221B9">
        <w:t>бюджетов муниц</w:t>
      </w:r>
      <w:r w:rsidR="002221B9">
        <w:t>и</w:t>
      </w:r>
      <w:r w:rsidR="002221B9">
        <w:t>пальных образований</w:t>
      </w:r>
      <w:r w:rsidR="005D748F" w:rsidRPr="00036B9A">
        <w:t xml:space="preserve"> по расходам</w:t>
      </w:r>
      <w:r w:rsidR="000466A5" w:rsidRPr="00036B9A">
        <w:t xml:space="preserve">, установленным </w:t>
      </w:r>
      <w:r w:rsidR="005D748F" w:rsidRPr="00036B9A">
        <w:t>к</w:t>
      </w:r>
      <w:r w:rsidR="000466A5" w:rsidRPr="00036B9A">
        <w:t>омитетом финансов.</w:t>
      </w:r>
    </w:p>
    <w:p w:rsidR="000466A5" w:rsidRPr="00036B9A" w:rsidRDefault="003B6298" w:rsidP="002A19D5">
      <w:pPr>
        <w:spacing w:line="360" w:lineRule="auto"/>
        <w:contextualSpacing/>
        <w:jc w:val="both"/>
      </w:pPr>
      <w:bookmarkStart w:id="27" w:name="sub_1042"/>
      <w:bookmarkEnd w:id="26"/>
      <w:r w:rsidRPr="00036B9A">
        <w:t xml:space="preserve">     </w:t>
      </w:r>
      <w:r w:rsidR="000466A5" w:rsidRPr="00036B9A">
        <w:t>4.2. Для проведения процедуры санкционирования оплаты денежных обязательств, подлеж</w:t>
      </w:r>
      <w:r w:rsidR="000466A5" w:rsidRPr="00036B9A">
        <w:t>а</w:t>
      </w:r>
      <w:r w:rsidR="000466A5" w:rsidRPr="00036B9A">
        <w:t xml:space="preserve">щих исполнению за счет бюджетных ассигнований по источникам финансирования дефицита  </w:t>
      </w:r>
      <w:r w:rsidR="002221B9">
        <w:t>бюджетов муниципальных образований</w:t>
      </w:r>
      <w:r w:rsidR="002221B9" w:rsidRPr="00036B9A">
        <w:t xml:space="preserve"> </w:t>
      </w:r>
      <w:r w:rsidR="000466A5" w:rsidRPr="00036B9A">
        <w:t>администратор источников представляет первичные д</w:t>
      </w:r>
      <w:r w:rsidR="000466A5" w:rsidRPr="00036B9A">
        <w:t>о</w:t>
      </w:r>
      <w:r w:rsidR="000466A5" w:rsidRPr="00036B9A">
        <w:t xml:space="preserve">кументы, согласно </w:t>
      </w:r>
      <w:hyperlink w:anchor="sub_1100" w:history="1">
        <w:r w:rsidR="000466A5" w:rsidRPr="00036B9A">
          <w:rPr>
            <w:rStyle w:val="ac"/>
            <w:color w:val="000000"/>
          </w:rPr>
          <w:t>Приложению</w:t>
        </w:r>
      </w:hyperlink>
      <w:r w:rsidR="000466A5" w:rsidRPr="00036B9A">
        <w:rPr>
          <w:color w:val="000000"/>
        </w:rPr>
        <w:t xml:space="preserve"> к н</w:t>
      </w:r>
      <w:r w:rsidR="000466A5" w:rsidRPr="00036B9A">
        <w:t>астоящему Порядку.</w:t>
      </w:r>
    </w:p>
    <w:p w:rsidR="007278A9" w:rsidRPr="00036B9A" w:rsidRDefault="007278A9" w:rsidP="002A19D5">
      <w:pPr>
        <w:contextualSpacing/>
      </w:pPr>
    </w:p>
    <w:p w:rsidR="000466A5" w:rsidRPr="00036B9A" w:rsidRDefault="003B6298" w:rsidP="002A19D5">
      <w:pPr>
        <w:spacing w:line="360" w:lineRule="auto"/>
        <w:contextualSpacing/>
        <w:jc w:val="both"/>
      </w:pPr>
      <w:bookmarkStart w:id="28" w:name="sub_1043"/>
      <w:bookmarkEnd w:id="27"/>
      <w:r w:rsidRPr="00036B9A">
        <w:t xml:space="preserve">     </w:t>
      </w:r>
      <w:r w:rsidR="000466A5" w:rsidRPr="00036B9A">
        <w:t>4.3. Санкционирование оплаты денежных обязательств, подлежащих исполнению за счет бю</w:t>
      </w:r>
      <w:r w:rsidR="000466A5" w:rsidRPr="00036B9A">
        <w:t>д</w:t>
      </w:r>
      <w:r w:rsidR="000466A5" w:rsidRPr="00036B9A">
        <w:t xml:space="preserve">жетных ассигнований по источникам финансирования дефицита  </w:t>
      </w:r>
      <w:r w:rsidR="002221B9">
        <w:t>бюджетов муниципальных обр</w:t>
      </w:r>
      <w:r w:rsidR="002221B9">
        <w:t>а</w:t>
      </w:r>
      <w:r w:rsidR="002221B9">
        <w:t>зований</w:t>
      </w:r>
      <w:r w:rsidR="002221B9" w:rsidRPr="00036B9A">
        <w:t xml:space="preserve"> </w:t>
      </w:r>
      <w:r w:rsidR="000466A5" w:rsidRPr="00036B9A">
        <w:t xml:space="preserve">осуществляется в соответствии с общими требованиями, установленными </w:t>
      </w:r>
      <w:r w:rsidR="007278A9" w:rsidRPr="00036B9A">
        <w:t>к</w:t>
      </w:r>
      <w:r w:rsidR="000466A5" w:rsidRPr="00036B9A">
        <w:t>омитетом ф</w:t>
      </w:r>
      <w:r w:rsidR="000466A5" w:rsidRPr="00036B9A">
        <w:t>и</w:t>
      </w:r>
      <w:r w:rsidR="000466A5" w:rsidRPr="00036B9A">
        <w:t>нансов, если иное не предусмотрено отдельными правовыми актами.</w:t>
      </w:r>
    </w:p>
    <w:bookmarkEnd w:id="28"/>
    <w:p w:rsidR="000466A5" w:rsidRDefault="000466A5" w:rsidP="002A19D5">
      <w:pPr>
        <w:contextualSpacing/>
      </w:pPr>
    </w:p>
    <w:p w:rsidR="00F04BC6" w:rsidRPr="00036B9A" w:rsidRDefault="00F04BC6" w:rsidP="002A19D5">
      <w:pPr>
        <w:contextualSpacing/>
      </w:pPr>
    </w:p>
    <w:p w:rsidR="000466A5" w:rsidRPr="00036B9A" w:rsidRDefault="000466A5" w:rsidP="002A19D5">
      <w:pPr>
        <w:pStyle w:val="1"/>
        <w:contextualSpacing/>
        <w:jc w:val="center"/>
        <w:rPr>
          <w:b/>
          <w:sz w:val="24"/>
        </w:rPr>
      </w:pPr>
      <w:bookmarkStart w:id="29" w:name="sub_1005"/>
      <w:r w:rsidRPr="00036B9A">
        <w:rPr>
          <w:b/>
          <w:sz w:val="24"/>
        </w:rPr>
        <w:t>5. Заключительные положения</w:t>
      </w:r>
      <w:r w:rsidR="00E64E19" w:rsidRPr="00036B9A">
        <w:rPr>
          <w:b/>
          <w:sz w:val="24"/>
        </w:rPr>
        <w:t>.</w:t>
      </w:r>
    </w:p>
    <w:bookmarkEnd w:id="29"/>
    <w:p w:rsidR="000466A5" w:rsidRPr="00036B9A" w:rsidRDefault="000466A5" w:rsidP="002A19D5">
      <w:pPr>
        <w:contextualSpacing/>
      </w:pPr>
    </w:p>
    <w:p w:rsidR="000466A5" w:rsidRPr="00036B9A" w:rsidRDefault="00E64E19" w:rsidP="002A19D5">
      <w:pPr>
        <w:spacing w:line="360" w:lineRule="auto"/>
        <w:contextualSpacing/>
        <w:jc w:val="both"/>
      </w:pPr>
      <w:bookmarkStart w:id="30" w:name="sub_1051"/>
      <w:r w:rsidRPr="00036B9A">
        <w:t xml:space="preserve">     </w:t>
      </w:r>
      <w:r w:rsidR="000466A5" w:rsidRPr="00036B9A">
        <w:t>5.1. В случае если информация, указанная в Заявке на расход, не соответствует требованиям, уст</w:t>
      </w:r>
      <w:r w:rsidR="00B063AA">
        <w:t>ановленным настоящим Порядком, к</w:t>
      </w:r>
      <w:r w:rsidR="000466A5" w:rsidRPr="00036B9A">
        <w:t xml:space="preserve">омитет финансов возвращает </w:t>
      </w:r>
      <w:r w:rsidR="002A19D5">
        <w:t xml:space="preserve">клиенту </w:t>
      </w:r>
      <w:r w:rsidR="000466A5" w:rsidRPr="00036B9A">
        <w:t>Заявку на расход  посредством присвоения статуса "Отказан" в Информационной системе.</w:t>
      </w:r>
    </w:p>
    <w:bookmarkEnd w:id="30"/>
    <w:p w:rsidR="000466A5" w:rsidRPr="00036B9A" w:rsidRDefault="000466A5" w:rsidP="002A19D5">
      <w:pPr>
        <w:spacing w:line="360" w:lineRule="auto"/>
        <w:contextualSpacing/>
        <w:jc w:val="both"/>
      </w:pPr>
      <w:r w:rsidRPr="00036B9A">
        <w:t>Возврат Заявки на расход  осуществляется по следующим причинам:</w:t>
      </w:r>
    </w:p>
    <w:p w:rsidR="000466A5" w:rsidRPr="00036B9A" w:rsidRDefault="000466A5" w:rsidP="002A19D5">
      <w:pPr>
        <w:spacing w:line="360" w:lineRule="auto"/>
        <w:contextualSpacing/>
        <w:jc w:val="both"/>
      </w:pPr>
      <w:r w:rsidRPr="00036B9A">
        <w:t>Причина I - сумма по Заявке на расход  превышает остаток выделенных бюджетных назначений, показателям кассового плана;</w:t>
      </w:r>
    </w:p>
    <w:p w:rsidR="000466A5" w:rsidRPr="00036B9A" w:rsidRDefault="000466A5" w:rsidP="002A19D5">
      <w:pPr>
        <w:spacing w:line="360" w:lineRule="auto"/>
        <w:contextualSpacing/>
        <w:jc w:val="both"/>
      </w:pPr>
      <w:r w:rsidRPr="00036B9A">
        <w:lastRenderedPageBreak/>
        <w:t>Причина II - несоответствие кодам бюджетной классификации Российской Федерации по расх</w:t>
      </w:r>
      <w:r w:rsidRPr="00036B9A">
        <w:t>о</w:t>
      </w:r>
      <w:r w:rsidRPr="00036B9A">
        <w:t>дам;</w:t>
      </w:r>
    </w:p>
    <w:p w:rsidR="000466A5" w:rsidRPr="00036B9A" w:rsidRDefault="000466A5" w:rsidP="002A19D5">
      <w:pPr>
        <w:spacing w:line="360" w:lineRule="auto"/>
        <w:contextualSpacing/>
        <w:jc w:val="both"/>
      </w:pPr>
      <w:r w:rsidRPr="00036B9A">
        <w:t>Причина III - ненадлежащее оформление Заявки на расход  в соответствии с установленными тр</w:t>
      </w:r>
      <w:r w:rsidRPr="00036B9A">
        <w:t>е</w:t>
      </w:r>
      <w:r w:rsidRPr="00036B9A">
        <w:t>бованиями;</w:t>
      </w:r>
    </w:p>
    <w:p w:rsidR="000466A5" w:rsidRDefault="000466A5" w:rsidP="002A19D5">
      <w:pPr>
        <w:spacing w:line="360" w:lineRule="auto"/>
        <w:contextualSpacing/>
        <w:jc w:val="both"/>
      </w:pPr>
      <w:r w:rsidRPr="00036B9A">
        <w:t>Причина IV - ненадлежащее оформление документов, подтверждающих возникновение денежного обязательства к Заявке на расход</w:t>
      </w:r>
      <w:r w:rsidR="002A19D5">
        <w:t>,</w:t>
      </w:r>
      <w:r w:rsidRPr="00036B9A">
        <w:t xml:space="preserve"> их отсутствие</w:t>
      </w:r>
      <w:r w:rsidR="002A19D5">
        <w:t xml:space="preserve"> или предоставление не в полном объеме</w:t>
      </w:r>
      <w:r w:rsidRPr="00036B9A">
        <w:t>;</w:t>
      </w:r>
    </w:p>
    <w:p w:rsidR="002A19D5" w:rsidRDefault="002A19D5" w:rsidP="002A19D5">
      <w:pPr>
        <w:spacing w:line="360" w:lineRule="auto"/>
        <w:contextualSpacing/>
        <w:jc w:val="both"/>
      </w:pPr>
      <w:r>
        <w:t>Причина V - не</w:t>
      </w:r>
      <w:r w:rsidRPr="00036B9A">
        <w:t xml:space="preserve">соответствие </w:t>
      </w:r>
      <w:hyperlink r:id="rId14" w:history="1">
        <w:r w:rsidRPr="00036B9A">
          <w:t>электронной подписи</w:t>
        </w:r>
      </w:hyperlink>
      <w:r w:rsidRPr="00036B9A">
        <w:t xml:space="preserve"> должностного лица, наделенного правом эле</w:t>
      </w:r>
      <w:r w:rsidRPr="00036B9A">
        <w:t>к</w:t>
      </w:r>
      <w:r w:rsidRPr="00036B9A">
        <w:t>тронной подписи, подписи должностного лица согласно Карточке образцов подписей для откр</w:t>
      </w:r>
      <w:r w:rsidRPr="00036B9A">
        <w:t>ы</w:t>
      </w:r>
      <w:r w:rsidRPr="00036B9A">
        <w:t>тия соответствующего лицевого счета</w:t>
      </w:r>
      <w:r>
        <w:t>.</w:t>
      </w:r>
    </w:p>
    <w:p w:rsidR="000466A5" w:rsidRPr="00036B9A" w:rsidRDefault="000466A5" w:rsidP="002A19D5">
      <w:pPr>
        <w:spacing w:line="360" w:lineRule="auto"/>
        <w:contextualSpacing/>
        <w:jc w:val="both"/>
      </w:pPr>
      <w:r w:rsidRPr="00036B9A">
        <w:t>Причина возврата Заявки на расход указывается в специально предусмотренном поле Заявки на расход "Комментарий".</w:t>
      </w:r>
    </w:p>
    <w:p w:rsidR="00B063AA" w:rsidRDefault="00440E6C" w:rsidP="002A19D5">
      <w:pPr>
        <w:spacing w:line="360" w:lineRule="auto"/>
        <w:contextualSpacing/>
        <w:jc w:val="both"/>
      </w:pPr>
      <w:bookmarkStart w:id="31" w:name="sub_1052"/>
      <w:r w:rsidRPr="00036B9A">
        <w:t xml:space="preserve">  </w:t>
      </w:r>
    </w:p>
    <w:p w:rsidR="000466A5" w:rsidRPr="00036B9A" w:rsidRDefault="000466A5" w:rsidP="002A19D5">
      <w:pPr>
        <w:spacing w:line="360" w:lineRule="auto"/>
        <w:contextualSpacing/>
        <w:jc w:val="both"/>
      </w:pPr>
      <w:r w:rsidRPr="00036B9A">
        <w:t xml:space="preserve">5.2. </w:t>
      </w:r>
      <w:r w:rsidR="00036B9A" w:rsidRPr="00036B9A">
        <w:t xml:space="preserve"> </w:t>
      </w:r>
      <w:r w:rsidRPr="00036B9A">
        <w:t>При положительном результате проверки Заявки на расход, в соответствии с требованиями, установленными настоящим Порядком, Заявки на расход принимается к исполнению для провед</w:t>
      </w:r>
      <w:r w:rsidRPr="00036B9A">
        <w:t>е</w:t>
      </w:r>
      <w:r w:rsidRPr="00036B9A">
        <w:t xml:space="preserve">ния кассовых выплат за счет средств </w:t>
      </w:r>
      <w:r w:rsidR="002221B9">
        <w:t>бюджетов муниципальных образований</w:t>
      </w:r>
      <w:r w:rsidRPr="00036B9A">
        <w:t>.</w:t>
      </w:r>
    </w:p>
    <w:bookmarkEnd w:id="31"/>
    <w:p w:rsidR="008034AE" w:rsidRPr="00036B9A" w:rsidRDefault="008034AE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1E3632" w:rsidRDefault="003D10D9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1E3632" w:rsidRPr="00A113EB" w:rsidRDefault="001E3632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1E3632" w:rsidRDefault="001E3632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2A19D5" w:rsidRDefault="002A19D5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2A19D5" w:rsidRDefault="002A19D5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2A19D5" w:rsidRDefault="002A19D5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2A19D5" w:rsidRDefault="002A19D5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2A19D5" w:rsidRPr="00A113EB" w:rsidRDefault="002A19D5" w:rsidP="002A19D5">
      <w:pPr>
        <w:autoSpaceDE w:val="0"/>
        <w:autoSpaceDN w:val="0"/>
        <w:adjustRightInd w:val="0"/>
        <w:spacing w:line="360" w:lineRule="auto"/>
        <w:ind w:firstLine="720"/>
        <w:contextualSpacing/>
        <w:jc w:val="both"/>
      </w:pPr>
    </w:p>
    <w:p w:rsidR="003D10D9" w:rsidRPr="00036B9A" w:rsidRDefault="003D10D9" w:rsidP="008034AE">
      <w:pPr>
        <w:autoSpaceDE w:val="0"/>
        <w:autoSpaceDN w:val="0"/>
        <w:adjustRightInd w:val="0"/>
        <w:spacing w:line="360" w:lineRule="auto"/>
        <w:ind w:firstLine="720"/>
        <w:jc w:val="both"/>
      </w:pPr>
    </w:p>
    <w:p w:rsidR="001E3632" w:rsidRPr="00A113EB" w:rsidRDefault="001E3632" w:rsidP="001E3632">
      <w:pPr>
        <w:jc w:val="right"/>
        <w:rPr>
          <w:rStyle w:val="ad"/>
          <w:b w:val="0"/>
          <w:color w:val="000000"/>
        </w:rPr>
      </w:pPr>
      <w:r w:rsidRPr="00A113EB">
        <w:rPr>
          <w:rStyle w:val="ad"/>
          <w:b w:val="0"/>
          <w:color w:val="000000"/>
        </w:rPr>
        <w:lastRenderedPageBreak/>
        <w:t xml:space="preserve">    </w:t>
      </w:r>
    </w:p>
    <w:p w:rsidR="001E3632" w:rsidRPr="00A113EB" w:rsidRDefault="00542E9A" w:rsidP="001E3632">
      <w:pPr>
        <w:jc w:val="right"/>
        <w:rPr>
          <w:rStyle w:val="ad"/>
          <w:b w:val="0"/>
          <w:color w:val="000000"/>
        </w:rPr>
      </w:pPr>
      <w:r w:rsidRPr="0076557A">
        <w:rPr>
          <w:rStyle w:val="ad"/>
          <w:b w:val="0"/>
          <w:color w:val="000000"/>
        </w:rPr>
        <w:t>Приложение</w:t>
      </w:r>
    </w:p>
    <w:p w:rsidR="00542E9A" w:rsidRPr="0076557A" w:rsidRDefault="001E3632" w:rsidP="001E3632">
      <w:pPr>
        <w:rPr>
          <w:rStyle w:val="ad"/>
          <w:color w:val="000000"/>
        </w:rPr>
      </w:pPr>
      <w:r w:rsidRPr="00A113EB">
        <w:rPr>
          <w:rStyle w:val="ad"/>
          <w:b w:val="0"/>
          <w:color w:val="000000"/>
        </w:rPr>
        <w:t xml:space="preserve">                                                                                                                                                    </w:t>
      </w:r>
      <w:r w:rsidR="00542E9A" w:rsidRPr="0076557A">
        <w:rPr>
          <w:rStyle w:val="ad"/>
          <w:b w:val="0"/>
          <w:color w:val="000000"/>
        </w:rPr>
        <w:t xml:space="preserve">к </w:t>
      </w:r>
      <w:hyperlink w:anchor="sub_1000" w:history="1">
        <w:r w:rsidR="00542E9A" w:rsidRPr="0076557A">
          <w:rPr>
            <w:rStyle w:val="ac"/>
            <w:color w:val="000000"/>
          </w:rPr>
          <w:t>Порядку</w:t>
        </w:r>
      </w:hyperlink>
      <w:r w:rsidR="00542E9A" w:rsidRPr="0076557A">
        <w:rPr>
          <w:rStyle w:val="ad"/>
          <w:color w:val="000000"/>
        </w:rPr>
        <w:t xml:space="preserve"> </w:t>
      </w:r>
    </w:p>
    <w:p w:rsidR="003D10D9" w:rsidRDefault="003D10D9" w:rsidP="008034AE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3D10D9" w:rsidRPr="00036B9A" w:rsidRDefault="003D10D9" w:rsidP="003D10D9">
      <w:pPr>
        <w:pStyle w:val="1"/>
        <w:jc w:val="center"/>
        <w:rPr>
          <w:sz w:val="24"/>
        </w:rPr>
      </w:pPr>
      <w:r w:rsidRPr="00036B9A">
        <w:rPr>
          <w:sz w:val="24"/>
        </w:rPr>
        <w:t>Перечень</w:t>
      </w:r>
      <w:r w:rsidRPr="00036B9A">
        <w:rPr>
          <w:sz w:val="24"/>
        </w:rPr>
        <w:br/>
        <w:t>документов, подтверждающих возникновение денежных обязательств получателей средств и главных распорядителей (распорядителей) средств, выступающих в качестве получателей средств</w:t>
      </w:r>
    </w:p>
    <w:p w:rsidR="003D10D9" w:rsidRDefault="003D10D9" w:rsidP="003D10D9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91"/>
        <w:gridCol w:w="3791"/>
        <w:gridCol w:w="5150"/>
      </w:tblGrid>
      <w:tr w:rsidR="003D10D9"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D9" w:rsidRPr="00EB7702" w:rsidRDefault="003D10D9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EB7702">
              <w:rPr>
                <w:rFonts w:ascii="Times New Roman" w:hAnsi="Times New Roman" w:cs="Times New Roman"/>
                <w:b/>
              </w:rPr>
              <w:t>N</w:t>
            </w:r>
            <w:r w:rsidRPr="00EB7702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EB7702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r w:rsidRPr="00EB7702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EB7702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Pr="00EB7702" w:rsidRDefault="00EB7702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</w:p>
          <w:p w:rsidR="003D10D9" w:rsidRPr="00EB7702" w:rsidRDefault="003D10D9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EB7702">
              <w:rPr>
                <w:rFonts w:ascii="Times New Roman" w:hAnsi="Times New Roman" w:cs="Times New Roman"/>
                <w:b/>
              </w:rPr>
              <w:t>Условия возникновения дене</w:t>
            </w:r>
            <w:r w:rsidRPr="00EB7702">
              <w:rPr>
                <w:rFonts w:ascii="Times New Roman" w:hAnsi="Times New Roman" w:cs="Times New Roman"/>
                <w:b/>
              </w:rPr>
              <w:t>ж</w:t>
            </w:r>
            <w:r w:rsidRPr="00EB7702">
              <w:rPr>
                <w:rFonts w:ascii="Times New Roman" w:hAnsi="Times New Roman" w:cs="Times New Roman"/>
                <w:b/>
              </w:rPr>
              <w:t>ного обязательства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0D9" w:rsidRPr="00EB7702" w:rsidRDefault="003D10D9">
            <w:pPr>
              <w:pStyle w:val="ae"/>
              <w:jc w:val="center"/>
              <w:rPr>
                <w:rFonts w:ascii="Times New Roman" w:hAnsi="Times New Roman" w:cs="Times New Roman"/>
                <w:b/>
              </w:rPr>
            </w:pPr>
            <w:r w:rsidRPr="00EB7702">
              <w:rPr>
                <w:rFonts w:ascii="Times New Roman" w:hAnsi="Times New Roman" w:cs="Times New Roman"/>
                <w:b/>
              </w:rPr>
              <w:t>Документы, подтверждающие возникнов</w:t>
            </w:r>
            <w:r w:rsidRPr="00EB7702">
              <w:rPr>
                <w:rFonts w:ascii="Times New Roman" w:hAnsi="Times New Roman" w:cs="Times New Roman"/>
                <w:b/>
              </w:rPr>
              <w:t>е</w:t>
            </w:r>
            <w:r w:rsidRPr="00EB7702">
              <w:rPr>
                <w:rFonts w:ascii="Times New Roman" w:hAnsi="Times New Roman" w:cs="Times New Roman"/>
                <w:b/>
              </w:rPr>
              <w:t>ние денежных обязательств получателей средств и главных распорядителей (расп</w:t>
            </w:r>
            <w:r w:rsidRPr="00EB7702">
              <w:rPr>
                <w:rFonts w:ascii="Times New Roman" w:hAnsi="Times New Roman" w:cs="Times New Roman"/>
                <w:b/>
              </w:rPr>
              <w:t>о</w:t>
            </w:r>
            <w:r w:rsidRPr="00EB7702">
              <w:rPr>
                <w:rFonts w:ascii="Times New Roman" w:hAnsi="Times New Roman" w:cs="Times New Roman"/>
                <w:b/>
              </w:rPr>
              <w:t>рядителей) средств</w:t>
            </w:r>
          </w:p>
        </w:tc>
      </w:tr>
      <w:tr w:rsidR="003D10D9" w:rsidTr="00EB7702">
        <w:trPr>
          <w:trHeight w:val="1941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3D10D9" w:rsidRPr="007D1B72" w:rsidRDefault="00EB770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 w:rsidP="006C2C90">
            <w:pPr>
              <w:pStyle w:val="af0"/>
              <w:rPr>
                <w:rFonts w:ascii="Times New Roman" w:hAnsi="Times New Roman" w:cs="Times New Roman"/>
              </w:rPr>
            </w:pPr>
          </w:p>
          <w:p w:rsidR="003D10D9" w:rsidRPr="007D1B72" w:rsidRDefault="003D10D9" w:rsidP="006C2C90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При осуществлении авансовых платежей, предусмотренных усл</w:t>
            </w:r>
            <w:r w:rsidRPr="007D1B72">
              <w:rPr>
                <w:rFonts w:ascii="Times New Roman" w:hAnsi="Times New Roman" w:cs="Times New Roman"/>
              </w:rPr>
              <w:t>о</w:t>
            </w:r>
            <w:r w:rsidRPr="007D1B72">
              <w:rPr>
                <w:rFonts w:ascii="Times New Roman" w:hAnsi="Times New Roman" w:cs="Times New Roman"/>
              </w:rPr>
              <w:t>виями договора (</w:t>
            </w:r>
            <w:r w:rsidR="006C2C90">
              <w:rPr>
                <w:rFonts w:ascii="Times New Roman" w:hAnsi="Times New Roman" w:cs="Times New Roman"/>
              </w:rPr>
              <w:t>муниципального</w:t>
            </w:r>
            <w:r w:rsidRPr="007D1B72">
              <w:rPr>
                <w:rFonts w:ascii="Times New Roman" w:hAnsi="Times New Roman" w:cs="Times New Roman"/>
              </w:rPr>
              <w:t xml:space="preserve"> контракта, соглашения)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Счет с указанием всех реквизитов контрагента, наименования, количества и цены товаров, р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>бот и услуг, общей суммы с обязательным н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>личием резолюции руководителя "К оплате". Счета со сроком давности более 30 календа</w:t>
            </w:r>
            <w:r w:rsidRPr="007D1B72">
              <w:rPr>
                <w:rFonts w:ascii="Times New Roman" w:hAnsi="Times New Roman" w:cs="Times New Roman"/>
              </w:rPr>
              <w:t>р</w:t>
            </w:r>
            <w:r w:rsidRPr="007D1B72">
              <w:rPr>
                <w:rFonts w:ascii="Times New Roman" w:hAnsi="Times New Roman" w:cs="Times New Roman"/>
              </w:rPr>
              <w:t>ных дней к исполнению не принимаются.</w:t>
            </w:r>
          </w:p>
        </w:tc>
      </w:tr>
      <w:tr w:rsidR="003D10D9"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3D10D9" w:rsidRDefault="00EB770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B7702" w:rsidRPr="00EB7702" w:rsidRDefault="00EB7702" w:rsidP="00EB7702"/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 w:rsidP="006C2C90">
            <w:pPr>
              <w:pStyle w:val="af0"/>
              <w:rPr>
                <w:rFonts w:ascii="Times New Roman" w:hAnsi="Times New Roman" w:cs="Times New Roman"/>
              </w:rPr>
            </w:pPr>
          </w:p>
          <w:p w:rsidR="00EB7702" w:rsidRDefault="00EB7702" w:rsidP="006C2C90">
            <w:pPr>
              <w:pStyle w:val="af0"/>
              <w:rPr>
                <w:rFonts w:ascii="Times New Roman" w:hAnsi="Times New Roman" w:cs="Times New Roman"/>
              </w:rPr>
            </w:pPr>
          </w:p>
          <w:p w:rsidR="00EB7702" w:rsidRDefault="00EB7702" w:rsidP="006C2C90">
            <w:pPr>
              <w:pStyle w:val="af0"/>
              <w:rPr>
                <w:rFonts w:ascii="Times New Roman" w:hAnsi="Times New Roman" w:cs="Times New Roman"/>
              </w:rPr>
            </w:pPr>
          </w:p>
          <w:p w:rsidR="003D10D9" w:rsidRPr="007D1B72" w:rsidRDefault="003D10D9" w:rsidP="006C2C90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За поставленные товары, выпо</w:t>
            </w:r>
            <w:r w:rsidRPr="007D1B72">
              <w:rPr>
                <w:rFonts w:ascii="Times New Roman" w:hAnsi="Times New Roman" w:cs="Times New Roman"/>
              </w:rPr>
              <w:t>л</w:t>
            </w:r>
            <w:r w:rsidRPr="007D1B72">
              <w:rPr>
                <w:rFonts w:ascii="Times New Roman" w:hAnsi="Times New Roman" w:cs="Times New Roman"/>
              </w:rPr>
              <w:t>ненные работы, оказанные услуги в соответствии с заключенным договором (</w:t>
            </w:r>
            <w:r w:rsidR="006C2C90">
              <w:rPr>
                <w:rFonts w:ascii="Times New Roman" w:hAnsi="Times New Roman" w:cs="Times New Roman"/>
              </w:rPr>
              <w:t xml:space="preserve">муниципальным </w:t>
            </w:r>
            <w:r w:rsidRPr="007D1B72">
              <w:rPr>
                <w:rFonts w:ascii="Times New Roman" w:hAnsi="Times New Roman" w:cs="Times New Roman"/>
              </w:rPr>
              <w:t xml:space="preserve"> ко</w:t>
            </w:r>
            <w:r w:rsidRPr="007D1B72">
              <w:rPr>
                <w:rFonts w:ascii="Times New Roman" w:hAnsi="Times New Roman" w:cs="Times New Roman"/>
              </w:rPr>
              <w:t>н</w:t>
            </w:r>
            <w:r w:rsidRPr="007D1B72">
              <w:rPr>
                <w:rFonts w:ascii="Times New Roman" w:hAnsi="Times New Roman" w:cs="Times New Roman"/>
              </w:rPr>
              <w:t>трактом, соглашением)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счет с указанием всех реквизитов контраге</w:t>
            </w:r>
            <w:r w:rsidRPr="007D1B72">
              <w:rPr>
                <w:rFonts w:ascii="Times New Roman" w:hAnsi="Times New Roman" w:cs="Times New Roman"/>
              </w:rPr>
              <w:t>н</w:t>
            </w:r>
            <w:r w:rsidRPr="007D1B72">
              <w:rPr>
                <w:rFonts w:ascii="Times New Roman" w:hAnsi="Times New Roman" w:cs="Times New Roman"/>
              </w:rPr>
              <w:t>та, наименования, количества и цены товаров, работ, услуг, общей суммы с обязательным н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>личием резолюции руководителя "К оплате";</w:t>
            </w:r>
          </w:p>
          <w:p w:rsidR="003D10D9" w:rsidRPr="006C2C90" w:rsidRDefault="003D10D9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 w:rsidRPr="006C2C90">
              <w:rPr>
                <w:rFonts w:ascii="Times New Roman" w:hAnsi="Times New Roman" w:cs="Times New Roman"/>
                <w:color w:val="000000"/>
              </w:rPr>
              <w:t xml:space="preserve">- </w:t>
            </w:r>
            <w:hyperlink r:id="rId15" w:history="1">
              <w:r w:rsidRPr="006C2C90">
                <w:rPr>
                  <w:rStyle w:val="ac"/>
                  <w:rFonts w:ascii="Times New Roman" w:hAnsi="Times New Roman" w:cs="Times New Roman"/>
                  <w:color w:val="000000"/>
                </w:rPr>
                <w:t>счет-фактура</w:t>
              </w:r>
            </w:hyperlink>
            <w:r w:rsidRPr="006C2C90">
              <w:rPr>
                <w:rFonts w:ascii="Times New Roman" w:hAnsi="Times New Roman" w:cs="Times New Roman"/>
                <w:color w:val="000000"/>
              </w:rPr>
              <w:t xml:space="preserve"> при наличии налога на доба</w:t>
            </w:r>
            <w:r w:rsidRPr="006C2C90">
              <w:rPr>
                <w:rFonts w:ascii="Times New Roman" w:hAnsi="Times New Roman" w:cs="Times New Roman"/>
                <w:color w:val="000000"/>
              </w:rPr>
              <w:t>в</w:t>
            </w:r>
            <w:r w:rsidRPr="006C2C90">
              <w:rPr>
                <w:rFonts w:ascii="Times New Roman" w:hAnsi="Times New Roman" w:cs="Times New Roman"/>
                <w:color w:val="000000"/>
              </w:rPr>
              <w:t>ленную стоимость или универсальный перед</w:t>
            </w:r>
            <w:r w:rsidRPr="006C2C90">
              <w:rPr>
                <w:rFonts w:ascii="Times New Roman" w:hAnsi="Times New Roman" w:cs="Times New Roman"/>
                <w:color w:val="000000"/>
              </w:rPr>
              <w:t>а</w:t>
            </w:r>
            <w:r w:rsidRPr="006C2C90">
              <w:rPr>
                <w:rFonts w:ascii="Times New Roman" w:hAnsi="Times New Roman" w:cs="Times New Roman"/>
                <w:color w:val="000000"/>
              </w:rPr>
              <w:t>точный документ;</w:t>
            </w:r>
          </w:p>
          <w:p w:rsidR="003D10D9" w:rsidRPr="006C2C90" w:rsidRDefault="003D10D9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 w:rsidRPr="006C2C90">
              <w:rPr>
                <w:rFonts w:ascii="Times New Roman" w:hAnsi="Times New Roman" w:cs="Times New Roman"/>
                <w:color w:val="000000"/>
              </w:rPr>
              <w:t>- товарная накладная (товарно-транспортная накладная) или универсальный передаточный документ;</w:t>
            </w:r>
          </w:p>
          <w:p w:rsidR="003D10D9" w:rsidRPr="006C2C90" w:rsidRDefault="003D10D9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 w:rsidRPr="006C2C90">
              <w:rPr>
                <w:rFonts w:ascii="Times New Roman" w:hAnsi="Times New Roman" w:cs="Times New Roman"/>
                <w:color w:val="000000"/>
              </w:rPr>
              <w:t>- акт выполненных работ (акт оказания услуг);</w:t>
            </w:r>
          </w:p>
          <w:p w:rsidR="003D10D9" w:rsidRPr="006C2C90" w:rsidRDefault="003D10D9">
            <w:pPr>
              <w:pStyle w:val="af0"/>
              <w:rPr>
                <w:rFonts w:ascii="Times New Roman" w:hAnsi="Times New Roman" w:cs="Times New Roman"/>
                <w:color w:val="000000"/>
              </w:rPr>
            </w:pPr>
            <w:r w:rsidRPr="006C2C90">
              <w:rPr>
                <w:rFonts w:ascii="Times New Roman" w:hAnsi="Times New Roman" w:cs="Times New Roman"/>
                <w:color w:val="000000"/>
              </w:rPr>
              <w:t>- акт о приемке выполненных работ (</w:t>
            </w:r>
            <w:hyperlink r:id="rId16" w:history="1">
              <w:r w:rsidRPr="006C2C90">
                <w:rPr>
                  <w:rStyle w:val="ac"/>
                  <w:rFonts w:ascii="Times New Roman" w:hAnsi="Times New Roman" w:cs="Times New Roman"/>
                  <w:color w:val="000000"/>
                </w:rPr>
                <w:t>форма N КС-2</w:t>
              </w:r>
            </w:hyperlink>
            <w:r w:rsidRPr="006C2C90">
              <w:rPr>
                <w:rFonts w:ascii="Times New Roman" w:hAnsi="Times New Roman" w:cs="Times New Roman"/>
                <w:color w:val="000000"/>
              </w:rPr>
              <w:t>);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6C2C90">
              <w:rPr>
                <w:rFonts w:ascii="Times New Roman" w:hAnsi="Times New Roman" w:cs="Times New Roman"/>
                <w:color w:val="000000"/>
              </w:rPr>
              <w:t>- справка о стоимости выполненных работ и затрат (</w:t>
            </w:r>
            <w:hyperlink r:id="rId17" w:history="1">
              <w:r w:rsidRPr="006C2C90">
                <w:rPr>
                  <w:rStyle w:val="ac"/>
                  <w:rFonts w:ascii="Times New Roman" w:hAnsi="Times New Roman" w:cs="Times New Roman"/>
                  <w:color w:val="000000"/>
                </w:rPr>
                <w:t>форма N КС-З</w:t>
              </w:r>
            </w:hyperlink>
            <w:r w:rsidRPr="006C2C90">
              <w:rPr>
                <w:rFonts w:ascii="Times New Roman" w:hAnsi="Times New Roman" w:cs="Times New Roman"/>
                <w:color w:val="000000"/>
              </w:rPr>
              <w:t>).</w:t>
            </w:r>
          </w:p>
        </w:tc>
      </w:tr>
      <w:tr w:rsidR="003D10D9"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3D10D9" w:rsidRPr="007D1B72" w:rsidRDefault="00EB770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>
            <w:pPr>
              <w:pStyle w:val="af0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f0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f0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f0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f0"/>
              <w:rPr>
                <w:rFonts w:ascii="Times New Roman" w:hAnsi="Times New Roman" w:cs="Times New Roman"/>
              </w:rPr>
            </w:pP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При расчете за приобретенные а</w:t>
            </w:r>
            <w:r w:rsidRPr="007D1B72">
              <w:rPr>
                <w:rFonts w:ascii="Times New Roman" w:hAnsi="Times New Roman" w:cs="Times New Roman"/>
              </w:rPr>
              <w:t>к</w:t>
            </w:r>
            <w:r w:rsidRPr="007D1B72">
              <w:rPr>
                <w:rFonts w:ascii="Times New Roman" w:hAnsi="Times New Roman" w:cs="Times New Roman"/>
              </w:rPr>
              <w:t>ции и земельные участки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договор купли-продажи земельного участка;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договор купли-продажи акций;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распоряжение о приобретении в собстве</w:t>
            </w:r>
            <w:r w:rsidRPr="007D1B72">
              <w:rPr>
                <w:rFonts w:ascii="Times New Roman" w:hAnsi="Times New Roman" w:cs="Times New Roman"/>
              </w:rPr>
              <w:t>н</w:t>
            </w:r>
            <w:r w:rsidRPr="007D1B72">
              <w:rPr>
                <w:rFonts w:ascii="Times New Roman" w:hAnsi="Times New Roman" w:cs="Times New Roman"/>
              </w:rPr>
              <w:t xml:space="preserve">ность </w:t>
            </w:r>
            <w:r w:rsidR="009B58A9" w:rsidRPr="009B58A9">
              <w:rPr>
                <w:rFonts w:ascii="Times New Roman" w:hAnsi="Times New Roman" w:cs="Times New Roman"/>
              </w:rPr>
              <w:t>Бокситогорского муниципального ра</w:t>
            </w:r>
            <w:r w:rsidR="009B58A9" w:rsidRPr="009B58A9">
              <w:rPr>
                <w:rFonts w:ascii="Times New Roman" w:hAnsi="Times New Roman" w:cs="Times New Roman"/>
              </w:rPr>
              <w:t>й</w:t>
            </w:r>
            <w:r w:rsidR="009B58A9" w:rsidRPr="009B58A9">
              <w:rPr>
                <w:rFonts w:ascii="Times New Roman" w:hAnsi="Times New Roman" w:cs="Times New Roman"/>
              </w:rPr>
              <w:t>она, Бокситогорского городского поселения и поселений,</w:t>
            </w:r>
            <w:r w:rsidR="009B58A9" w:rsidRPr="009B58A9">
              <w:rPr>
                <w:rFonts w:ascii="Times New Roman" w:hAnsi="Times New Roman" w:cs="Times New Roman"/>
                <w:bCs/>
              </w:rPr>
              <w:t xml:space="preserve"> </w:t>
            </w:r>
            <w:r w:rsidR="009B58A9" w:rsidRPr="009B58A9">
              <w:rPr>
                <w:rFonts w:ascii="Times New Roman" w:hAnsi="Times New Roman" w:cs="Times New Roman"/>
              </w:rPr>
              <w:t>находящихся на кассовом обслуж</w:t>
            </w:r>
            <w:r w:rsidR="009B58A9" w:rsidRPr="009B58A9">
              <w:rPr>
                <w:rFonts w:ascii="Times New Roman" w:hAnsi="Times New Roman" w:cs="Times New Roman"/>
              </w:rPr>
              <w:t>и</w:t>
            </w:r>
            <w:r w:rsidR="009B58A9" w:rsidRPr="009B58A9">
              <w:rPr>
                <w:rFonts w:ascii="Times New Roman" w:hAnsi="Times New Roman" w:cs="Times New Roman"/>
              </w:rPr>
              <w:t>вании в комитете финансов</w:t>
            </w:r>
            <w:r w:rsidRPr="007D1B72">
              <w:rPr>
                <w:rFonts w:ascii="Times New Roman" w:hAnsi="Times New Roman" w:cs="Times New Roman"/>
              </w:rPr>
              <w:t>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 xml:space="preserve">- договор об участии </w:t>
            </w:r>
            <w:r w:rsidR="009B58A9" w:rsidRPr="009B58A9">
              <w:rPr>
                <w:rFonts w:ascii="Times New Roman" w:hAnsi="Times New Roman" w:cs="Times New Roman"/>
              </w:rPr>
              <w:t>Бокситогорского муниц</w:t>
            </w:r>
            <w:r w:rsidR="009B58A9" w:rsidRPr="009B58A9">
              <w:rPr>
                <w:rFonts w:ascii="Times New Roman" w:hAnsi="Times New Roman" w:cs="Times New Roman"/>
              </w:rPr>
              <w:t>и</w:t>
            </w:r>
            <w:r w:rsidR="009B58A9" w:rsidRPr="009B58A9">
              <w:rPr>
                <w:rFonts w:ascii="Times New Roman" w:hAnsi="Times New Roman" w:cs="Times New Roman"/>
              </w:rPr>
              <w:t>пального района, Бокситогорского городского поселения и поселений,</w:t>
            </w:r>
            <w:r w:rsidR="009B58A9" w:rsidRPr="009B58A9">
              <w:rPr>
                <w:rFonts w:ascii="Times New Roman" w:hAnsi="Times New Roman" w:cs="Times New Roman"/>
                <w:bCs/>
              </w:rPr>
              <w:t xml:space="preserve"> </w:t>
            </w:r>
            <w:r w:rsidR="009B58A9" w:rsidRPr="009B58A9">
              <w:rPr>
                <w:rFonts w:ascii="Times New Roman" w:hAnsi="Times New Roman" w:cs="Times New Roman"/>
              </w:rPr>
              <w:t>находящихся на касс</w:t>
            </w:r>
            <w:r w:rsidR="009B58A9" w:rsidRPr="009B58A9">
              <w:rPr>
                <w:rFonts w:ascii="Times New Roman" w:hAnsi="Times New Roman" w:cs="Times New Roman"/>
              </w:rPr>
              <w:t>о</w:t>
            </w:r>
            <w:r w:rsidR="009B58A9" w:rsidRPr="009B58A9">
              <w:rPr>
                <w:rFonts w:ascii="Times New Roman" w:hAnsi="Times New Roman" w:cs="Times New Roman"/>
              </w:rPr>
              <w:t>вом обслуживании в комитете финансов</w:t>
            </w:r>
            <w:r w:rsidR="009B58A9">
              <w:t xml:space="preserve">, </w:t>
            </w:r>
            <w:r w:rsidRPr="007D1B72">
              <w:rPr>
                <w:rFonts w:ascii="Times New Roman" w:hAnsi="Times New Roman" w:cs="Times New Roman"/>
              </w:rPr>
              <w:t>в у</w:t>
            </w:r>
            <w:r w:rsidRPr="007D1B72">
              <w:rPr>
                <w:rFonts w:ascii="Times New Roman" w:hAnsi="Times New Roman" w:cs="Times New Roman"/>
              </w:rPr>
              <w:t>с</w:t>
            </w:r>
            <w:r w:rsidRPr="007D1B72">
              <w:rPr>
                <w:rFonts w:ascii="Times New Roman" w:hAnsi="Times New Roman" w:cs="Times New Roman"/>
              </w:rPr>
              <w:t>тавном капитале юридического лица;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иные документы по расчету за приобретенные акции и земельные участки.</w:t>
            </w:r>
          </w:p>
        </w:tc>
      </w:tr>
      <w:tr w:rsidR="003D10D9" w:rsidTr="00EB7702">
        <w:trPr>
          <w:trHeight w:val="5238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EB7702" w:rsidRDefault="00EB7702">
            <w:pPr>
              <w:pStyle w:val="ae"/>
              <w:rPr>
                <w:rFonts w:ascii="Times New Roman" w:hAnsi="Times New Roman" w:cs="Times New Roman"/>
              </w:rPr>
            </w:pPr>
          </w:p>
          <w:p w:rsidR="003D10D9" w:rsidRPr="007D1B72" w:rsidRDefault="00EB770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702" w:rsidRDefault="00EB7702" w:rsidP="006C2C90">
            <w:pPr>
              <w:pStyle w:val="af0"/>
              <w:rPr>
                <w:rFonts w:ascii="Times New Roman" w:hAnsi="Times New Roman" w:cs="Times New Roman"/>
              </w:rPr>
            </w:pPr>
          </w:p>
          <w:p w:rsidR="003D10D9" w:rsidRPr="007D1B72" w:rsidRDefault="003D10D9" w:rsidP="009B58A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При исполнении судебных актов по обращению взыскания на сре</w:t>
            </w:r>
            <w:r w:rsidRPr="007D1B72">
              <w:rPr>
                <w:rFonts w:ascii="Times New Roman" w:hAnsi="Times New Roman" w:cs="Times New Roman"/>
              </w:rPr>
              <w:t>д</w:t>
            </w:r>
            <w:r w:rsidRPr="007D1B72">
              <w:rPr>
                <w:rFonts w:ascii="Times New Roman" w:hAnsi="Times New Roman" w:cs="Times New Roman"/>
              </w:rPr>
              <w:t xml:space="preserve">ства </w:t>
            </w:r>
            <w:r w:rsidRPr="006C2C90">
              <w:rPr>
                <w:rFonts w:ascii="Times New Roman" w:hAnsi="Times New Roman" w:cs="Times New Roman"/>
              </w:rPr>
              <w:t xml:space="preserve"> </w:t>
            </w:r>
            <w:r w:rsidR="009B58A9" w:rsidRPr="009B58A9">
              <w:rPr>
                <w:rFonts w:ascii="Times New Roman" w:hAnsi="Times New Roman" w:cs="Times New Roman"/>
              </w:rPr>
              <w:t>бюджета Бокситогорского муниципального района, бюджета Бокситогорского городского п</w:t>
            </w:r>
            <w:r w:rsidR="009B58A9" w:rsidRPr="009B58A9">
              <w:rPr>
                <w:rFonts w:ascii="Times New Roman" w:hAnsi="Times New Roman" w:cs="Times New Roman"/>
              </w:rPr>
              <w:t>о</w:t>
            </w:r>
            <w:r w:rsidR="009B58A9" w:rsidRPr="009B58A9">
              <w:rPr>
                <w:rFonts w:ascii="Times New Roman" w:hAnsi="Times New Roman" w:cs="Times New Roman"/>
              </w:rPr>
              <w:t>селения и бюджетов поселений,</w:t>
            </w:r>
            <w:r w:rsidR="009B58A9" w:rsidRPr="009B58A9">
              <w:rPr>
                <w:rFonts w:ascii="Times New Roman" w:hAnsi="Times New Roman" w:cs="Times New Roman"/>
                <w:bCs/>
              </w:rPr>
              <w:t xml:space="preserve"> </w:t>
            </w:r>
            <w:r w:rsidR="009B58A9" w:rsidRPr="009B58A9">
              <w:rPr>
                <w:rFonts w:ascii="Times New Roman" w:hAnsi="Times New Roman" w:cs="Times New Roman"/>
              </w:rPr>
              <w:t>находящихся на кассовом обсл</w:t>
            </w:r>
            <w:r w:rsidR="009B58A9" w:rsidRPr="009B58A9">
              <w:rPr>
                <w:rFonts w:ascii="Times New Roman" w:hAnsi="Times New Roman" w:cs="Times New Roman"/>
              </w:rPr>
              <w:t>у</w:t>
            </w:r>
            <w:r w:rsidR="009B58A9" w:rsidRPr="009B58A9">
              <w:rPr>
                <w:rFonts w:ascii="Times New Roman" w:hAnsi="Times New Roman" w:cs="Times New Roman"/>
              </w:rPr>
              <w:t>живании в комитете финансов,</w:t>
            </w:r>
            <w:r w:rsidR="006C2C90">
              <w:rPr>
                <w:rFonts w:ascii="Times New Roman" w:hAnsi="Times New Roman" w:cs="Times New Roman"/>
              </w:rPr>
              <w:t xml:space="preserve"> </w:t>
            </w:r>
            <w:r w:rsidRPr="007D1B72">
              <w:rPr>
                <w:rFonts w:ascii="Times New Roman" w:hAnsi="Times New Roman" w:cs="Times New Roman"/>
              </w:rPr>
              <w:t xml:space="preserve"> решений налоговых органов о взыскании налогов, сборов, стр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 xml:space="preserve">ховых взносов, пеней и штрафов, в соответствии с нормативными правовыми актами </w:t>
            </w:r>
            <w:r w:rsidR="009B58A9">
              <w:rPr>
                <w:rFonts w:ascii="Times New Roman" w:hAnsi="Times New Roman" w:cs="Times New Roman"/>
              </w:rPr>
              <w:t>к</w:t>
            </w:r>
            <w:r w:rsidRPr="007D1B72">
              <w:rPr>
                <w:rFonts w:ascii="Times New Roman" w:hAnsi="Times New Roman" w:cs="Times New Roman"/>
              </w:rPr>
              <w:t>омитета ф</w:t>
            </w:r>
            <w:r w:rsidRPr="007D1B72">
              <w:rPr>
                <w:rFonts w:ascii="Times New Roman" w:hAnsi="Times New Roman" w:cs="Times New Roman"/>
              </w:rPr>
              <w:t>и</w:t>
            </w:r>
            <w:r w:rsidRPr="007D1B72">
              <w:rPr>
                <w:rFonts w:ascii="Times New Roman" w:hAnsi="Times New Roman" w:cs="Times New Roman"/>
              </w:rPr>
              <w:t>нансов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исполнительный документ;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заявление взыскателя;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уведомление от Комитета финансов о посту</w:t>
            </w:r>
            <w:r w:rsidRPr="007D1B72">
              <w:rPr>
                <w:rFonts w:ascii="Times New Roman" w:hAnsi="Times New Roman" w:cs="Times New Roman"/>
              </w:rPr>
              <w:t>п</w:t>
            </w:r>
            <w:r w:rsidRPr="007D1B72">
              <w:rPr>
                <w:rFonts w:ascii="Times New Roman" w:hAnsi="Times New Roman" w:cs="Times New Roman"/>
              </w:rPr>
              <w:t>лении исполнительного листа;</w:t>
            </w:r>
          </w:p>
          <w:p w:rsidR="003D10D9" w:rsidRPr="007D1B72" w:rsidRDefault="003D10D9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решение налогового органа о взыскании нал</w:t>
            </w:r>
            <w:r w:rsidRPr="007D1B72">
              <w:rPr>
                <w:rFonts w:ascii="Times New Roman" w:hAnsi="Times New Roman" w:cs="Times New Roman"/>
              </w:rPr>
              <w:t>о</w:t>
            </w:r>
            <w:r w:rsidRPr="007D1B72">
              <w:rPr>
                <w:rFonts w:ascii="Times New Roman" w:hAnsi="Times New Roman" w:cs="Times New Roman"/>
              </w:rPr>
              <w:t>га, сбора, страхового взноса, пеней и штрафов.</w:t>
            </w:r>
          </w:p>
        </w:tc>
      </w:tr>
      <w:tr w:rsidR="004E4D92"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Pr="007D1B72" w:rsidRDefault="004E4D9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При перечислении денежных средств, удержанных из зарабо</w:t>
            </w:r>
            <w:r w:rsidRPr="007D1B72">
              <w:rPr>
                <w:rFonts w:ascii="Times New Roman" w:hAnsi="Times New Roman" w:cs="Times New Roman"/>
              </w:rPr>
              <w:t>т</w:t>
            </w:r>
            <w:r w:rsidRPr="007D1B72">
              <w:rPr>
                <w:rFonts w:ascii="Times New Roman" w:hAnsi="Times New Roman" w:cs="Times New Roman"/>
              </w:rPr>
              <w:t>ной платы должника - физическ</w:t>
            </w:r>
            <w:r w:rsidRPr="007D1B72">
              <w:rPr>
                <w:rFonts w:ascii="Times New Roman" w:hAnsi="Times New Roman" w:cs="Times New Roman"/>
              </w:rPr>
              <w:t>о</w:t>
            </w:r>
            <w:r w:rsidRPr="007D1B72">
              <w:rPr>
                <w:rFonts w:ascii="Times New Roman" w:hAnsi="Times New Roman" w:cs="Times New Roman"/>
              </w:rPr>
              <w:t>го лица в счет погашения задо</w:t>
            </w:r>
            <w:r w:rsidRPr="007D1B72">
              <w:rPr>
                <w:rFonts w:ascii="Times New Roman" w:hAnsi="Times New Roman" w:cs="Times New Roman"/>
              </w:rPr>
              <w:t>л</w:t>
            </w:r>
            <w:r w:rsidRPr="007D1B72">
              <w:rPr>
                <w:rFonts w:ascii="Times New Roman" w:hAnsi="Times New Roman" w:cs="Times New Roman"/>
              </w:rPr>
              <w:t>женности по платежам в бюдже</w:t>
            </w:r>
            <w:r w:rsidRPr="007D1B72">
              <w:rPr>
                <w:rFonts w:ascii="Times New Roman" w:hAnsi="Times New Roman" w:cs="Times New Roman"/>
              </w:rPr>
              <w:t>т</w:t>
            </w:r>
            <w:r w:rsidRPr="007D1B72">
              <w:rPr>
                <w:rFonts w:ascii="Times New Roman" w:hAnsi="Times New Roman" w:cs="Times New Roman"/>
              </w:rPr>
              <w:t>ную систему Российской Федер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>ции на основании исполнительн</w:t>
            </w:r>
            <w:r w:rsidRPr="007D1B72">
              <w:rPr>
                <w:rFonts w:ascii="Times New Roman" w:hAnsi="Times New Roman" w:cs="Times New Roman"/>
              </w:rPr>
              <w:t>о</w:t>
            </w:r>
            <w:r w:rsidRPr="007D1B72">
              <w:rPr>
                <w:rFonts w:ascii="Times New Roman" w:hAnsi="Times New Roman" w:cs="Times New Roman"/>
              </w:rPr>
              <w:t>го документа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исполнительный документ (исполнительный лист, судебный приказ);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решение налогового органа.</w:t>
            </w:r>
          </w:p>
        </w:tc>
      </w:tr>
      <w:tr w:rsidR="004E4D92" w:rsidTr="006C2C90">
        <w:trPr>
          <w:trHeight w:val="2747"/>
        </w:trPr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Pr="007D1B72" w:rsidRDefault="004E4D9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 xml:space="preserve">При обслуживании </w:t>
            </w:r>
            <w:r>
              <w:rPr>
                <w:rFonts w:ascii="Times New Roman" w:hAnsi="Times New Roman" w:cs="Times New Roman"/>
              </w:rPr>
              <w:t>муниципал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  <w:r w:rsidRPr="007D1B72">
              <w:rPr>
                <w:rFonts w:ascii="Times New Roman" w:hAnsi="Times New Roman" w:cs="Times New Roman"/>
              </w:rPr>
              <w:t xml:space="preserve"> долга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документы по выплате процентов, начисля</w:t>
            </w:r>
            <w:r w:rsidRPr="007D1B72">
              <w:rPr>
                <w:rFonts w:ascii="Times New Roman" w:hAnsi="Times New Roman" w:cs="Times New Roman"/>
              </w:rPr>
              <w:t>е</w:t>
            </w:r>
            <w:r w:rsidRPr="007D1B72">
              <w:rPr>
                <w:rFonts w:ascii="Times New Roman" w:hAnsi="Times New Roman" w:cs="Times New Roman"/>
              </w:rPr>
              <w:t xml:space="preserve">мых в соответствии с </w:t>
            </w:r>
            <w:r>
              <w:rPr>
                <w:rFonts w:ascii="Times New Roman" w:hAnsi="Times New Roman" w:cs="Times New Roman"/>
              </w:rPr>
              <w:t xml:space="preserve">муниципальными </w:t>
            </w:r>
            <w:r w:rsidRPr="007D1B72">
              <w:rPr>
                <w:rFonts w:ascii="Times New Roman" w:hAnsi="Times New Roman" w:cs="Times New Roman"/>
              </w:rPr>
              <w:t>ко</w:t>
            </w:r>
            <w:r w:rsidRPr="007D1B72">
              <w:rPr>
                <w:rFonts w:ascii="Times New Roman" w:hAnsi="Times New Roman" w:cs="Times New Roman"/>
              </w:rPr>
              <w:t>н</w:t>
            </w:r>
            <w:r w:rsidRPr="007D1B72">
              <w:rPr>
                <w:rFonts w:ascii="Times New Roman" w:hAnsi="Times New Roman" w:cs="Times New Roman"/>
              </w:rPr>
              <w:t>трактами (договорами) по кредитам в креди</w:t>
            </w:r>
            <w:r w:rsidRPr="007D1B72">
              <w:rPr>
                <w:rFonts w:ascii="Times New Roman" w:hAnsi="Times New Roman" w:cs="Times New Roman"/>
              </w:rPr>
              <w:t>т</w:t>
            </w:r>
            <w:r w:rsidRPr="007D1B72">
              <w:rPr>
                <w:rFonts w:ascii="Times New Roman" w:hAnsi="Times New Roman" w:cs="Times New Roman"/>
              </w:rPr>
              <w:t>ных организациях;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документы по выплате процентов, начисля</w:t>
            </w:r>
            <w:r w:rsidRPr="007D1B72">
              <w:rPr>
                <w:rFonts w:ascii="Times New Roman" w:hAnsi="Times New Roman" w:cs="Times New Roman"/>
              </w:rPr>
              <w:t>е</w:t>
            </w:r>
            <w:r w:rsidRPr="007D1B72">
              <w:rPr>
                <w:rFonts w:ascii="Times New Roman" w:hAnsi="Times New Roman" w:cs="Times New Roman"/>
              </w:rPr>
              <w:t>мых в соответствии с условиями выпуска гос</w:t>
            </w:r>
            <w:r w:rsidRPr="007D1B72">
              <w:rPr>
                <w:rFonts w:ascii="Times New Roman" w:hAnsi="Times New Roman" w:cs="Times New Roman"/>
              </w:rPr>
              <w:t>у</w:t>
            </w:r>
            <w:r w:rsidRPr="007D1B72">
              <w:rPr>
                <w:rFonts w:ascii="Times New Roman" w:hAnsi="Times New Roman" w:cs="Times New Roman"/>
              </w:rPr>
              <w:t>дарственных ценных бумаг;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документы по выплате дисконта, выплач</w:t>
            </w:r>
            <w:r w:rsidRPr="007D1B72">
              <w:rPr>
                <w:rFonts w:ascii="Times New Roman" w:hAnsi="Times New Roman" w:cs="Times New Roman"/>
              </w:rPr>
              <w:t>и</w:t>
            </w:r>
            <w:r w:rsidRPr="007D1B72">
              <w:rPr>
                <w:rFonts w:ascii="Times New Roman" w:hAnsi="Times New Roman" w:cs="Times New Roman"/>
              </w:rPr>
              <w:t>ваемого при погашении (выкупе) государс</w:t>
            </w:r>
            <w:r w:rsidRPr="007D1B72">
              <w:rPr>
                <w:rFonts w:ascii="Times New Roman" w:hAnsi="Times New Roman" w:cs="Times New Roman"/>
              </w:rPr>
              <w:t>т</w:t>
            </w:r>
            <w:r w:rsidRPr="007D1B72">
              <w:rPr>
                <w:rFonts w:ascii="Times New Roman" w:hAnsi="Times New Roman" w:cs="Times New Roman"/>
              </w:rPr>
              <w:t>венных ценных бумаг;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документы по процентным платежам по бю</w:t>
            </w:r>
            <w:r w:rsidRPr="007D1B72">
              <w:rPr>
                <w:rFonts w:ascii="Times New Roman" w:hAnsi="Times New Roman" w:cs="Times New Roman"/>
              </w:rPr>
              <w:t>д</w:t>
            </w:r>
            <w:r w:rsidRPr="007D1B72">
              <w:rPr>
                <w:rFonts w:ascii="Times New Roman" w:hAnsi="Times New Roman" w:cs="Times New Roman"/>
              </w:rPr>
              <w:t>жетным кредитам, полученным от других бюджетов бюджетной системы Российской Ф</w:t>
            </w:r>
            <w:r w:rsidRPr="007D1B72">
              <w:rPr>
                <w:rFonts w:ascii="Times New Roman" w:hAnsi="Times New Roman" w:cs="Times New Roman"/>
              </w:rPr>
              <w:t>е</w:t>
            </w:r>
            <w:r w:rsidRPr="007D1B72">
              <w:rPr>
                <w:rFonts w:ascii="Times New Roman" w:hAnsi="Times New Roman" w:cs="Times New Roman"/>
              </w:rPr>
              <w:t>дерации;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документы по штрафам за несвоевременное погашение бюджетных кредитов;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 xml:space="preserve">- иные документы по обслуживанию </w:t>
            </w:r>
            <w:r>
              <w:rPr>
                <w:rFonts w:ascii="Times New Roman" w:hAnsi="Times New Roman" w:cs="Times New Roman"/>
              </w:rPr>
              <w:t>муниц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пального</w:t>
            </w:r>
            <w:r w:rsidRPr="007D1B72">
              <w:rPr>
                <w:rFonts w:ascii="Times New Roman" w:hAnsi="Times New Roman" w:cs="Times New Roman"/>
              </w:rPr>
              <w:t xml:space="preserve"> долга.</w:t>
            </w:r>
          </w:p>
        </w:tc>
      </w:tr>
      <w:tr w:rsidR="004E4D92">
        <w:tc>
          <w:tcPr>
            <w:tcW w:w="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Default="004E4D92">
            <w:pPr>
              <w:pStyle w:val="ae"/>
              <w:rPr>
                <w:rFonts w:ascii="Times New Roman" w:hAnsi="Times New Roman" w:cs="Times New Roman"/>
              </w:rPr>
            </w:pPr>
          </w:p>
          <w:p w:rsidR="004E4D92" w:rsidRPr="007D1B72" w:rsidRDefault="004E4D92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9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При оплате денежных обяз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>тельств, связанных с перечисл</w:t>
            </w:r>
            <w:r w:rsidRPr="007D1B72">
              <w:rPr>
                <w:rFonts w:ascii="Times New Roman" w:hAnsi="Times New Roman" w:cs="Times New Roman"/>
              </w:rPr>
              <w:t>е</w:t>
            </w:r>
            <w:r w:rsidRPr="007D1B72">
              <w:rPr>
                <w:rFonts w:ascii="Times New Roman" w:hAnsi="Times New Roman" w:cs="Times New Roman"/>
              </w:rPr>
              <w:t xml:space="preserve">нием Целевых средств  в порядке </w:t>
            </w:r>
            <w:proofErr w:type="spellStart"/>
            <w:r w:rsidRPr="007D1B72">
              <w:rPr>
                <w:rFonts w:ascii="Times New Roman" w:hAnsi="Times New Roman" w:cs="Times New Roman"/>
              </w:rPr>
              <w:t>софинансирования</w:t>
            </w:r>
            <w:proofErr w:type="spellEnd"/>
            <w:r w:rsidRPr="007D1B72">
              <w:rPr>
                <w:rFonts w:ascii="Times New Roman" w:hAnsi="Times New Roman" w:cs="Times New Roman"/>
              </w:rPr>
              <w:t xml:space="preserve"> расходов</w:t>
            </w:r>
          </w:p>
        </w:tc>
        <w:tc>
          <w:tcPr>
            <w:tcW w:w="5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договор (</w:t>
            </w:r>
            <w:r>
              <w:rPr>
                <w:rFonts w:ascii="Times New Roman" w:hAnsi="Times New Roman" w:cs="Times New Roman"/>
              </w:rPr>
              <w:t xml:space="preserve">муниципальный </w:t>
            </w:r>
            <w:r w:rsidRPr="007D1B72">
              <w:rPr>
                <w:rFonts w:ascii="Times New Roman" w:hAnsi="Times New Roman" w:cs="Times New Roman"/>
              </w:rPr>
              <w:t xml:space="preserve"> контракт) на заку</w:t>
            </w:r>
            <w:r w:rsidRPr="007D1B72">
              <w:rPr>
                <w:rFonts w:ascii="Times New Roman" w:hAnsi="Times New Roman" w:cs="Times New Roman"/>
              </w:rPr>
              <w:t>п</w:t>
            </w:r>
            <w:r w:rsidRPr="007D1B72">
              <w:rPr>
                <w:rFonts w:ascii="Times New Roman" w:hAnsi="Times New Roman" w:cs="Times New Roman"/>
              </w:rPr>
              <w:t>ку товаров, выполнение работ, оказание услуг или Соглашение, на основании которого во</w:t>
            </w:r>
            <w:r w:rsidRPr="007D1B72">
              <w:rPr>
                <w:rFonts w:ascii="Times New Roman" w:hAnsi="Times New Roman" w:cs="Times New Roman"/>
              </w:rPr>
              <w:t>з</w:t>
            </w:r>
            <w:r w:rsidRPr="007D1B72">
              <w:rPr>
                <w:rFonts w:ascii="Times New Roman" w:hAnsi="Times New Roman" w:cs="Times New Roman"/>
              </w:rPr>
              <w:t>никло бюджетное обязательство;</w:t>
            </w:r>
          </w:p>
          <w:p w:rsidR="004E4D92" w:rsidRPr="007D1B72" w:rsidRDefault="004E4D92" w:rsidP="00443925">
            <w:pPr>
              <w:pStyle w:val="af0"/>
              <w:rPr>
                <w:rFonts w:ascii="Times New Roman" w:hAnsi="Times New Roman" w:cs="Times New Roman"/>
              </w:rPr>
            </w:pPr>
            <w:r w:rsidRPr="007D1B72">
              <w:rPr>
                <w:rFonts w:ascii="Times New Roman" w:hAnsi="Times New Roman" w:cs="Times New Roman"/>
              </w:rPr>
              <w:t>- иные документы, предусмотренные порядк</w:t>
            </w:r>
            <w:r w:rsidRPr="007D1B72">
              <w:rPr>
                <w:rFonts w:ascii="Times New Roman" w:hAnsi="Times New Roman" w:cs="Times New Roman"/>
              </w:rPr>
              <w:t>а</w:t>
            </w:r>
            <w:r w:rsidRPr="007D1B72">
              <w:rPr>
                <w:rFonts w:ascii="Times New Roman" w:hAnsi="Times New Roman" w:cs="Times New Roman"/>
              </w:rPr>
              <w:t>ми предоставления и распределения Целевых средств.</w:t>
            </w:r>
          </w:p>
        </w:tc>
      </w:tr>
    </w:tbl>
    <w:p w:rsidR="003D10D9" w:rsidRDefault="003D10D9" w:rsidP="003D10D9"/>
    <w:sectPr w:rsidR="003D10D9" w:rsidSect="00EC1521">
      <w:headerReference w:type="even" r:id="rId18"/>
      <w:headerReference w:type="default" r:id="rId1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3A8" w:rsidRDefault="00BC33A8">
      <w:r>
        <w:separator/>
      </w:r>
    </w:p>
  </w:endnote>
  <w:endnote w:type="continuationSeparator" w:id="0">
    <w:p w:rsidR="00BC33A8" w:rsidRDefault="00BC3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3A8" w:rsidRDefault="00BC33A8">
      <w:r>
        <w:separator/>
      </w:r>
    </w:p>
  </w:footnote>
  <w:footnote w:type="continuationSeparator" w:id="0">
    <w:p w:rsidR="00BC33A8" w:rsidRDefault="00BC33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3A8" w:rsidRDefault="00F0426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C33A8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C33A8">
      <w:rPr>
        <w:rStyle w:val="a9"/>
        <w:noProof/>
      </w:rPr>
      <w:t>1</w:t>
    </w:r>
    <w:r>
      <w:rPr>
        <w:rStyle w:val="a9"/>
      </w:rPr>
      <w:fldChar w:fldCharType="end"/>
    </w:r>
  </w:p>
  <w:p w:rsidR="00BC33A8" w:rsidRDefault="00BC33A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3A8" w:rsidRDefault="00BC33A8">
    <w:pPr>
      <w:pStyle w:val="a7"/>
      <w:framePr w:wrap="around" w:vAnchor="text" w:hAnchor="margin" w:xAlign="center" w:y="1"/>
      <w:rPr>
        <w:rStyle w:val="a9"/>
      </w:rPr>
    </w:pPr>
  </w:p>
  <w:p w:rsidR="00BC33A8" w:rsidRDefault="00BC33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257F"/>
    <w:multiLevelType w:val="multilevel"/>
    <w:tmpl w:val="4274E216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">
    <w:nsid w:val="090F321D"/>
    <w:multiLevelType w:val="multilevel"/>
    <w:tmpl w:val="7FBA7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A846D07"/>
    <w:multiLevelType w:val="hybridMultilevel"/>
    <w:tmpl w:val="7B90B0C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8B1B5F"/>
    <w:multiLevelType w:val="hybridMultilevel"/>
    <w:tmpl w:val="5818EBE2"/>
    <w:lvl w:ilvl="0" w:tplc="CFD0FA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916827"/>
    <w:multiLevelType w:val="hybridMultilevel"/>
    <w:tmpl w:val="54CC8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EC7B78"/>
    <w:multiLevelType w:val="hybridMultilevel"/>
    <w:tmpl w:val="F568432E"/>
    <w:lvl w:ilvl="0" w:tplc="8D9C2D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2CC366">
      <w:numFmt w:val="none"/>
      <w:lvlText w:val=""/>
      <w:lvlJc w:val="left"/>
      <w:pPr>
        <w:tabs>
          <w:tab w:val="num" w:pos="360"/>
        </w:tabs>
      </w:pPr>
    </w:lvl>
    <w:lvl w:ilvl="2" w:tplc="B3F681C6">
      <w:numFmt w:val="none"/>
      <w:lvlText w:val=""/>
      <w:lvlJc w:val="left"/>
      <w:pPr>
        <w:tabs>
          <w:tab w:val="num" w:pos="360"/>
        </w:tabs>
      </w:pPr>
    </w:lvl>
    <w:lvl w:ilvl="3" w:tplc="E66447EE">
      <w:numFmt w:val="none"/>
      <w:lvlText w:val=""/>
      <w:lvlJc w:val="left"/>
      <w:pPr>
        <w:tabs>
          <w:tab w:val="num" w:pos="360"/>
        </w:tabs>
      </w:pPr>
    </w:lvl>
    <w:lvl w:ilvl="4" w:tplc="F84AF2DE">
      <w:numFmt w:val="none"/>
      <w:lvlText w:val=""/>
      <w:lvlJc w:val="left"/>
      <w:pPr>
        <w:tabs>
          <w:tab w:val="num" w:pos="360"/>
        </w:tabs>
      </w:pPr>
    </w:lvl>
    <w:lvl w:ilvl="5" w:tplc="F81E4976">
      <w:numFmt w:val="none"/>
      <w:lvlText w:val=""/>
      <w:lvlJc w:val="left"/>
      <w:pPr>
        <w:tabs>
          <w:tab w:val="num" w:pos="360"/>
        </w:tabs>
      </w:pPr>
    </w:lvl>
    <w:lvl w:ilvl="6" w:tplc="85DEFDEC">
      <w:numFmt w:val="none"/>
      <w:lvlText w:val=""/>
      <w:lvlJc w:val="left"/>
      <w:pPr>
        <w:tabs>
          <w:tab w:val="num" w:pos="360"/>
        </w:tabs>
      </w:pPr>
    </w:lvl>
    <w:lvl w:ilvl="7" w:tplc="12CEC700">
      <w:numFmt w:val="none"/>
      <w:lvlText w:val=""/>
      <w:lvlJc w:val="left"/>
      <w:pPr>
        <w:tabs>
          <w:tab w:val="num" w:pos="360"/>
        </w:tabs>
      </w:pPr>
    </w:lvl>
    <w:lvl w:ilvl="8" w:tplc="E16EF884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BA50275"/>
    <w:multiLevelType w:val="hybridMultilevel"/>
    <w:tmpl w:val="11C287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114BFE"/>
    <w:multiLevelType w:val="hybridMultilevel"/>
    <w:tmpl w:val="9E7A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284840"/>
    <w:multiLevelType w:val="hybridMultilevel"/>
    <w:tmpl w:val="A5C63082"/>
    <w:lvl w:ilvl="0" w:tplc="4F64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A40845C8">
      <w:numFmt w:val="none"/>
      <w:lvlText w:val=""/>
      <w:lvlJc w:val="left"/>
      <w:pPr>
        <w:tabs>
          <w:tab w:val="num" w:pos="360"/>
        </w:tabs>
      </w:pPr>
    </w:lvl>
    <w:lvl w:ilvl="2" w:tplc="679AE0C8">
      <w:numFmt w:val="none"/>
      <w:lvlText w:val=""/>
      <w:lvlJc w:val="left"/>
      <w:pPr>
        <w:tabs>
          <w:tab w:val="num" w:pos="360"/>
        </w:tabs>
      </w:pPr>
    </w:lvl>
    <w:lvl w:ilvl="3" w:tplc="E91C9056">
      <w:numFmt w:val="none"/>
      <w:lvlText w:val=""/>
      <w:lvlJc w:val="left"/>
      <w:pPr>
        <w:tabs>
          <w:tab w:val="num" w:pos="360"/>
        </w:tabs>
      </w:pPr>
    </w:lvl>
    <w:lvl w:ilvl="4" w:tplc="D506C1D0">
      <w:numFmt w:val="none"/>
      <w:lvlText w:val=""/>
      <w:lvlJc w:val="left"/>
      <w:pPr>
        <w:tabs>
          <w:tab w:val="num" w:pos="360"/>
        </w:tabs>
      </w:pPr>
    </w:lvl>
    <w:lvl w:ilvl="5" w:tplc="D902B99A">
      <w:numFmt w:val="none"/>
      <w:lvlText w:val=""/>
      <w:lvlJc w:val="left"/>
      <w:pPr>
        <w:tabs>
          <w:tab w:val="num" w:pos="360"/>
        </w:tabs>
      </w:pPr>
    </w:lvl>
    <w:lvl w:ilvl="6" w:tplc="DF34768E">
      <w:numFmt w:val="none"/>
      <w:lvlText w:val=""/>
      <w:lvlJc w:val="left"/>
      <w:pPr>
        <w:tabs>
          <w:tab w:val="num" w:pos="360"/>
        </w:tabs>
      </w:pPr>
    </w:lvl>
    <w:lvl w:ilvl="7" w:tplc="80EA32F2">
      <w:numFmt w:val="none"/>
      <w:lvlText w:val=""/>
      <w:lvlJc w:val="left"/>
      <w:pPr>
        <w:tabs>
          <w:tab w:val="num" w:pos="360"/>
        </w:tabs>
      </w:pPr>
    </w:lvl>
    <w:lvl w:ilvl="8" w:tplc="BC825F0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8490B6C"/>
    <w:multiLevelType w:val="multilevel"/>
    <w:tmpl w:val="B712E51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A685749"/>
    <w:multiLevelType w:val="hybridMultilevel"/>
    <w:tmpl w:val="7E589EA6"/>
    <w:lvl w:ilvl="0" w:tplc="E1B6ACFA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DD1BE6"/>
    <w:multiLevelType w:val="hybridMultilevel"/>
    <w:tmpl w:val="7B0873C8"/>
    <w:lvl w:ilvl="0" w:tplc="0E589012">
      <w:numFmt w:val="bullet"/>
      <w:lvlText w:val="-"/>
      <w:lvlJc w:val="left"/>
      <w:pPr>
        <w:tabs>
          <w:tab w:val="num" w:pos="1890"/>
        </w:tabs>
        <w:ind w:left="1890" w:hanging="10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2">
    <w:nsid w:val="4152190D"/>
    <w:multiLevelType w:val="hybridMultilevel"/>
    <w:tmpl w:val="E830FB2C"/>
    <w:lvl w:ilvl="0" w:tplc="D4AED488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BE72343"/>
    <w:multiLevelType w:val="hybridMultilevel"/>
    <w:tmpl w:val="2B6E604A"/>
    <w:lvl w:ilvl="0" w:tplc="6518BD28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B053B5"/>
    <w:multiLevelType w:val="hybridMultilevel"/>
    <w:tmpl w:val="D2A83434"/>
    <w:lvl w:ilvl="0" w:tplc="05EA52B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6214154A">
      <w:numFmt w:val="none"/>
      <w:lvlText w:val=""/>
      <w:lvlJc w:val="left"/>
      <w:pPr>
        <w:tabs>
          <w:tab w:val="num" w:pos="360"/>
        </w:tabs>
      </w:pPr>
    </w:lvl>
    <w:lvl w:ilvl="2" w:tplc="063A2166">
      <w:numFmt w:val="none"/>
      <w:lvlText w:val=""/>
      <w:lvlJc w:val="left"/>
      <w:pPr>
        <w:tabs>
          <w:tab w:val="num" w:pos="360"/>
        </w:tabs>
      </w:pPr>
    </w:lvl>
    <w:lvl w:ilvl="3" w:tplc="C4FA440A">
      <w:numFmt w:val="none"/>
      <w:lvlText w:val=""/>
      <w:lvlJc w:val="left"/>
      <w:pPr>
        <w:tabs>
          <w:tab w:val="num" w:pos="360"/>
        </w:tabs>
      </w:pPr>
    </w:lvl>
    <w:lvl w:ilvl="4" w:tplc="976EC728">
      <w:numFmt w:val="none"/>
      <w:lvlText w:val=""/>
      <w:lvlJc w:val="left"/>
      <w:pPr>
        <w:tabs>
          <w:tab w:val="num" w:pos="360"/>
        </w:tabs>
      </w:pPr>
    </w:lvl>
    <w:lvl w:ilvl="5" w:tplc="C93A3F1C">
      <w:numFmt w:val="none"/>
      <w:lvlText w:val=""/>
      <w:lvlJc w:val="left"/>
      <w:pPr>
        <w:tabs>
          <w:tab w:val="num" w:pos="360"/>
        </w:tabs>
      </w:pPr>
    </w:lvl>
    <w:lvl w:ilvl="6" w:tplc="7AEE6C0E">
      <w:numFmt w:val="none"/>
      <w:lvlText w:val=""/>
      <w:lvlJc w:val="left"/>
      <w:pPr>
        <w:tabs>
          <w:tab w:val="num" w:pos="360"/>
        </w:tabs>
      </w:pPr>
    </w:lvl>
    <w:lvl w:ilvl="7" w:tplc="EAEE2E16">
      <w:numFmt w:val="none"/>
      <w:lvlText w:val=""/>
      <w:lvlJc w:val="left"/>
      <w:pPr>
        <w:tabs>
          <w:tab w:val="num" w:pos="360"/>
        </w:tabs>
      </w:pPr>
    </w:lvl>
    <w:lvl w:ilvl="8" w:tplc="8BCEFFF2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59957A4B"/>
    <w:multiLevelType w:val="hybridMultilevel"/>
    <w:tmpl w:val="E5242DD8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6">
    <w:nsid w:val="5D7F0BFE"/>
    <w:multiLevelType w:val="hybridMultilevel"/>
    <w:tmpl w:val="74B856C8"/>
    <w:lvl w:ilvl="0" w:tplc="B650A95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784EEA58">
      <w:numFmt w:val="none"/>
      <w:lvlText w:val=""/>
      <w:lvlJc w:val="left"/>
      <w:pPr>
        <w:tabs>
          <w:tab w:val="num" w:pos="360"/>
        </w:tabs>
      </w:pPr>
    </w:lvl>
    <w:lvl w:ilvl="2" w:tplc="E2100FC4">
      <w:numFmt w:val="none"/>
      <w:lvlText w:val=""/>
      <w:lvlJc w:val="left"/>
      <w:pPr>
        <w:tabs>
          <w:tab w:val="num" w:pos="360"/>
        </w:tabs>
      </w:pPr>
    </w:lvl>
    <w:lvl w:ilvl="3" w:tplc="327ACE30">
      <w:numFmt w:val="none"/>
      <w:lvlText w:val=""/>
      <w:lvlJc w:val="left"/>
      <w:pPr>
        <w:tabs>
          <w:tab w:val="num" w:pos="360"/>
        </w:tabs>
      </w:pPr>
    </w:lvl>
    <w:lvl w:ilvl="4" w:tplc="7E04FB46">
      <w:numFmt w:val="none"/>
      <w:lvlText w:val=""/>
      <w:lvlJc w:val="left"/>
      <w:pPr>
        <w:tabs>
          <w:tab w:val="num" w:pos="360"/>
        </w:tabs>
      </w:pPr>
    </w:lvl>
    <w:lvl w:ilvl="5" w:tplc="50A2DDA6">
      <w:numFmt w:val="none"/>
      <w:lvlText w:val=""/>
      <w:lvlJc w:val="left"/>
      <w:pPr>
        <w:tabs>
          <w:tab w:val="num" w:pos="360"/>
        </w:tabs>
      </w:pPr>
    </w:lvl>
    <w:lvl w:ilvl="6" w:tplc="ED00CB86">
      <w:numFmt w:val="none"/>
      <w:lvlText w:val=""/>
      <w:lvlJc w:val="left"/>
      <w:pPr>
        <w:tabs>
          <w:tab w:val="num" w:pos="360"/>
        </w:tabs>
      </w:pPr>
    </w:lvl>
    <w:lvl w:ilvl="7" w:tplc="7CE038F0">
      <w:numFmt w:val="none"/>
      <w:lvlText w:val=""/>
      <w:lvlJc w:val="left"/>
      <w:pPr>
        <w:tabs>
          <w:tab w:val="num" w:pos="360"/>
        </w:tabs>
      </w:pPr>
    </w:lvl>
    <w:lvl w:ilvl="8" w:tplc="CF80E978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09C1149"/>
    <w:multiLevelType w:val="hybridMultilevel"/>
    <w:tmpl w:val="BA560C92"/>
    <w:lvl w:ilvl="0" w:tplc="C5AE3376">
      <w:start w:val="3"/>
      <w:numFmt w:val="bullet"/>
      <w:lvlText w:val="-"/>
      <w:lvlJc w:val="left"/>
      <w:pPr>
        <w:tabs>
          <w:tab w:val="num" w:pos="1365"/>
        </w:tabs>
        <w:ind w:left="136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65676F2D"/>
    <w:multiLevelType w:val="hybridMultilevel"/>
    <w:tmpl w:val="3A7C18E2"/>
    <w:lvl w:ilvl="0" w:tplc="93E09B9C">
      <w:start w:val="1"/>
      <w:numFmt w:val="decimal"/>
      <w:lvlText w:val="%1)"/>
      <w:lvlJc w:val="left"/>
      <w:pPr>
        <w:tabs>
          <w:tab w:val="num" w:pos="1575"/>
        </w:tabs>
        <w:ind w:left="1575" w:hanging="121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8C00D0"/>
    <w:multiLevelType w:val="hybridMultilevel"/>
    <w:tmpl w:val="CEB0ED2E"/>
    <w:lvl w:ilvl="0" w:tplc="D88AC6F2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422101E"/>
    <w:multiLevelType w:val="hybridMultilevel"/>
    <w:tmpl w:val="B8A665A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67947BC"/>
    <w:multiLevelType w:val="hybridMultilevel"/>
    <w:tmpl w:val="72D0FB1E"/>
    <w:lvl w:ilvl="0" w:tplc="32425C8A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15"/>
  </w:num>
  <w:num w:numId="6">
    <w:abstractNumId w:val="17"/>
  </w:num>
  <w:num w:numId="7">
    <w:abstractNumId w:val="19"/>
  </w:num>
  <w:num w:numId="8">
    <w:abstractNumId w:val="6"/>
  </w:num>
  <w:num w:numId="9">
    <w:abstractNumId w:val="7"/>
  </w:num>
  <w:num w:numId="10">
    <w:abstractNumId w:val="10"/>
  </w:num>
  <w:num w:numId="11">
    <w:abstractNumId w:val="18"/>
  </w:num>
  <w:num w:numId="12">
    <w:abstractNumId w:val="21"/>
  </w:num>
  <w:num w:numId="13">
    <w:abstractNumId w:val="11"/>
  </w:num>
  <w:num w:numId="14">
    <w:abstractNumId w:val="14"/>
  </w:num>
  <w:num w:numId="15">
    <w:abstractNumId w:val="9"/>
  </w:num>
  <w:num w:numId="16">
    <w:abstractNumId w:val="8"/>
  </w:num>
  <w:num w:numId="17">
    <w:abstractNumId w:val="16"/>
  </w:num>
  <w:num w:numId="18">
    <w:abstractNumId w:val="13"/>
  </w:num>
  <w:num w:numId="19">
    <w:abstractNumId w:val="3"/>
  </w:num>
  <w:num w:numId="20">
    <w:abstractNumId w:val="0"/>
  </w:num>
  <w:num w:numId="21">
    <w:abstractNumId w:val="2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62DC"/>
    <w:rsid w:val="0001025B"/>
    <w:rsid w:val="000103EE"/>
    <w:rsid w:val="00010AF7"/>
    <w:rsid w:val="00020079"/>
    <w:rsid w:val="00020103"/>
    <w:rsid w:val="0002623E"/>
    <w:rsid w:val="00030DEF"/>
    <w:rsid w:val="00036B9A"/>
    <w:rsid w:val="000466A5"/>
    <w:rsid w:val="00055006"/>
    <w:rsid w:val="00082659"/>
    <w:rsid w:val="000833A7"/>
    <w:rsid w:val="00091E02"/>
    <w:rsid w:val="000A487F"/>
    <w:rsid w:val="000B043B"/>
    <w:rsid w:val="000B2AA5"/>
    <w:rsid w:val="000B33DC"/>
    <w:rsid w:val="000B46E0"/>
    <w:rsid w:val="000B550F"/>
    <w:rsid w:val="000C0990"/>
    <w:rsid w:val="000D4E67"/>
    <w:rsid w:val="000E0830"/>
    <w:rsid w:val="000E2940"/>
    <w:rsid w:val="000E3AA0"/>
    <w:rsid w:val="000E4EB9"/>
    <w:rsid w:val="000E65C3"/>
    <w:rsid w:val="000F3909"/>
    <w:rsid w:val="001037BE"/>
    <w:rsid w:val="001103F7"/>
    <w:rsid w:val="00140FAA"/>
    <w:rsid w:val="00141B82"/>
    <w:rsid w:val="00142FC5"/>
    <w:rsid w:val="00144E06"/>
    <w:rsid w:val="001621B8"/>
    <w:rsid w:val="00162AEF"/>
    <w:rsid w:val="0017321D"/>
    <w:rsid w:val="00182C11"/>
    <w:rsid w:val="00193C20"/>
    <w:rsid w:val="001955E7"/>
    <w:rsid w:val="001A57FE"/>
    <w:rsid w:val="001B15CB"/>
    <w:rsid w:val="001B22AC"/>
    <w:rsid w:val="001C30CF"/>
    <w:rsid w:val="001C3C5B"/>
    <w:rsid w:val="001D417D"/>
    <w:rsid w:val="001D6C77"/>
    <w:rsid w:val="001E3632"/>
    <w:rsid w:val="001E7060"/>
    <w:rsid w:val="001E7419"/>
    <w:rsid w:val="001F7FEA"/>
    <w:rsid w:val="0021226A"/>
    <w:rsid w:val="00217482"/>
    <w:rsid w:val="002221B9"/>
    <w:rsid w:val="00225618"/>
    <w:rsid w:val="00225EA0"/>
    <w:rsid w:val="002301BC"/>
    <w:rsid w:val="00236930"/>
    <w:rsid w:val="002376EF"/>
    <w:rsid w:val="0025313F"/>
    <w:rsid w:val="00262117"/>
    <w:rsid w:val="00273937"/>
    <w:rsid w:val="0027393F"/>
    <w:rsid w:val="002755FC"/>
    <w:rsid w:val="0028346E"/>
    <w:rsid w:val="002A19D5"/>
    <w:rsid w:val="002C2796"/>
    <w:rsid w:val="002C66BC"/>
    <w:rsid w:val="002D0EF9"/>
    <w:rsid w:val="002D258E"/>
    <w:rsid w:val="002D4CC2"/>
    <w:rsid w:val="002D6502"/>
    <w:rsid w:val="002F5CAC"/>
    <w:rsid w:val="003074A6"/>
    <w:rsid w:val="00311E2E"/>
    <w:rsid w:val="00313D17"/>
    <w:rsid w:val="003142CD"/>
    <w:rsid w:val="0031709F"/>
    <w:rsid w:val="003206C0"/>
    <w:rsid w:val="00320FD3"/>
    <w:rsid w:val="003230A5"/>
    <w:rsid w:val="003300EE"/>
    <w:rsid w:val="003325BA"/>
    <w:rsid w:val="00332873"/>
    <w:rsid w:val="003405E4"/>
    <w:rsid w:val="00345630"/>
    <w:rsid w:val="0035187C"/>
    <w:rsid w:val="00353A5A"/>
    <w:rsid w:val="00362015"/>
    <w:rsid w:val="00363D81"/>
    <w:rsid w:val="00364618"/>
    <w:rsid w:val="00364FF8"/>
    <w:rsid w:val="0037616F"/>
    <w:rsid w:val="00377935"/>
    <w:rsid w:val="00380910"/>
    <w:rsid w:val="00382C54"/>
    <w:rsid w:val="003908BB"/>
    <w:rsid w:val="00393B7B"/>
    <w:rsid w:val="00395167"/>
    <w:rsid w:val="00395237"/>
    <w:rsid w:val="003A6C7C"/>
    <w:rsid w:val="003B1745"/>
    <w:rsid w:val="003B6298"/>
    <w:rsid w:val="003C519C"/>
    <w:rsid w:val="003C760A"/>
    <w:rsid w:val="003D10D9"/>
    <w:rsid w:val="003D2222"/>
    <w:rsid w:val="003D6EB8"/>
    <w:rsid w:val="003E2F24"/>
    <w:rsid w:val="003E4387"/>
    <w:rsid w:val="003E6B25"/>
    <w:rsid w:val="003F2553"/>
    <w:rsid w:val="00400E13"/>
    <w:rsid w:val="004071D4"/>
    <w:rsid w:val="00411844"/>
    <w:rsid w:val="00425F22"/>
    <w:rsid w:val="0043134A"/>
    <w:rsid w:val="00432F6A"/>
    <w:rsid w:val="0043354B"/>
    <w:rsid w:val="00440E6C"/>
    <w:rsid w:val="0044224E"/>
    <w:rsid w:val="00443925"/>
    <w:rsid w:val="004467D2"/>
    <w:rsid w:val="00457F67"/>
    <w:rsid w:val="00460362"/>
    <w:rsid w:val="00462962"/>
    <w:rsid w:val="00464398"/>
    <w:rsid w:val="00464EA0"/>
    <w:rsid w:val="0047210D"/>
    <w:rsid w:val="004735DE"/>
    <w:rsid w:val="00473C04"/>
    <w:rsid w:val="00481813"/>
    <w:rsid w:val="00486EFF"/>
    <w:rsid w:val="00497B48"/>
    <w:rsid w:val="004A14D8"/>
    <w:rsid w:val="004A579F"/>
    <w:rsid w:val="004A7B0C"/>
    <w:rsid w:val="004B5F52"/>
    <w:rsid w:val="004B63F2"/>
    <w:rsid w:val="004B758F"/>
    <w:rsid w:val="004C0AFA"/>
    <w:rsid w:val="004E4D92"/>
    <w:rsid w:val="005019E6"/>
    <w:rsid w:val="0050635C"/>
    <w:rsid w:val="00507770"/>
    <w:rsid w:val="00512470"/>
    <w:rsid w:val="00514B18"/>
    <w:rsid w:val="005155D3"/>
    <w:rsid w:val="005160B7"/>
    <w:rsid w:val="00521133"/>
    <w:rsid w:val="00530845"/>
    <w:rsid w:val="00531206"/>
    <w:rsid w:val="005329ED"/>
    <w:rsid w:val="00534D48"/>
    <w:rsid w:val="00542E9A"/>
    <w:rsid w:val="00552470"/>
    <w:rsid w:val="00554A6C"/>
    <w:rsid w:val="0055783B"/>
    <w:rsid w:val="005578D9"/>
    <w:rsid w:val="005622E8"/>
    <w:rsid w:val="0056511C"/>
    <w:rsid w:val="00565940"/>
    <w:rsid w:val="00573A7D"/>
    <w:rsid w:val="00591F77"/>
    <w:rsid w:val="005963BA"/>
    <w:rsid w:val="005A5BC8"/>
    <w:rsid w:val="005A7AC6"/>
    <w:rsid w:val="005C7207"/>
    <w:rsid w:val="005D210B"/>
    <w:rsid w:val="005D27DD"/>
    <w:rsid w:val="005D748F"/>
    <w:rsid w:val="005D7948"/>
    <w:rsid w:val="005F5B4E"/>
    <w:rsid w:val="005F75D6"/>
    <w:rsid w:val="00606672"/>
    <w:rsid w:val="00607BE5"/>
    <w:rsid w:val="00617C1B"/>
    <w:rsid w:val="006353BD"/>
    <w:rsid w:val="00641A29"/>
    <w:rsid w:val="00651BDC"/>
    <w:rsid w:val="00652D24"/>
    <w:rsid w:val="0066423E"/>
    <w:rsid w:val="006756A0"/>
    <w:rsid w:val="00677D3E"/>
    <w:rsid w:val="006805AB"/>
    <w:rsid w:val="00680ADC"/>
    <w:rsid w:val="0069375F"/>
    <w:rsid w:val="006B110B"/>
    <w:rsid w:val="006B3284"/>
    <w:rsid w:val="006B4EEE"/>
    <w:rsid w:val="006B6C12"/>
    <w:rsid w:val="006C2C90"/>
    <w:rsid w:val="006E3176"/>
    <w:rsid w:val="006E456B"/>
    <w:rsid w:val="006E5A35"/>
    <w:rsid w:val="006F1B31"/>
    <w:rsid w:val="007062DB"/>
    <w:rsid w:val="00707573"/>
    <w:rsid w:val="0071405A"/>
    <w:rsid w:val="00715C25"/>
    <w:rsid w:val="00716211"/>
    <w:rsid w:val="00720398"/>
    <w:rsid w:val="0072411D"/>
    <w:rsid w:val="007278A9"/>
    <w:rsid w:val="007307BB"/>
    <w:rsid w:val="00736853"/>
    <w:rsid w:val="007368A1"/>
    <w:rsid w:val="007401E2"/>
    <w:rsid w:val="007413A7"/>
    <w:rsid w:val="0075428F"/>
    <w:rsid w:val="007612AD"/>
    <w:rsid w:val="00761B67"/>
    <w:rsid w:val="00763B64"/>
    <w:rsid w:val="0076557A"/>
    <w:rsid w:val="0076709A"/>
    <w:rsid w:val="0079295E"/>
    <w:rsid w:val="007A4E60"/>
    <w:rsid w:val="007A79ED"/>
    <w:rsid w:val="007A7AF5"/>
    <w:rsid w:val="007B3D5B"/>
    <w:rsid w:val="007B6349"/>
    <w:rsid w:val="007C4AB6"/>
    <w:rsid w:val="007D1B72"/>
    <w:rsid w:val="007D20CD"/>
    <w:rsid w:val="007D457D"/>
    <w:rsid w:val="007D49BA"/>
    <w:rsid w:val="007E1161"/>
    <w:rsid w:val="007F606D"/>
    <w:rsid w:val="007F6505"/>
    <w:rsid w:val="007F6A5A"/>
    <w:rsid w:val="007F7675"/>
    <w:rsid w:val="008034AE"/>
    <w:rsid w:val="008055FA"/>
    <w:rsid w:val="0081695E"/>
    <w:rsid w:val="0082284F"/>
    <w:rsid w:val="00826664"/>
    <w:rsid w:val="00847D4C"/>
    <w:rsid w:val="008528A0"/>
    <w:rsid w:val="008645DB"/>
    <w:rsid w:val="00866705"/>
    <w:rsid w:val="0086687A"/>
    <w:rsid w:val="0086734C"/>
    <w:rsid w:val="00871F48"/>
    <w:rsid w:val="008812CB"/>
    <w:rsid w:val="00885558"/>
    <w:rsid w:val="008A14C4"/>
    <w:rsid w:val="008A3E19"/>
    <w:rsid w:val="008A7F16"/>
    <w:rsid w:val="008B53E1"/>
    <w:rsid w:val="008C18DF"/>
    <w:rsid w:val="008C615E"/>
    <w:rsid w:val="008C6DA6"/>
    <w:rsid w:val="008E363E"/>
    <w:rsid w:val="008F47B9"/>
    <w:rsid w:val="009038E5"/>
    <w:rsid w:val="00915F5E"/>
    <w:rsid w:val="00917161"/>
    <w:rsid w:val="00930480"/>
    <w:rsid w:val="00937323"/>
    <w:rsid w:val="00946855"/>
    <w:rsid w:val="00950528"/>
    <w:rsid w:val="00952295"/>
    <w:rsid w:val="00952DF6"/>
    <w:rsid w:val="00952E47"/>
    <w:rsid w:val="009642F4"/>
    <w:rsid w:val="00982231"/>
    <w:rsid w:val="00987BF8"/>
    <w:rsid w:val="009969B8"/>
    <w:rsid w:val="00997D07"/>
    <w:rsid w:val="00997FA4"/>
    <w:rsid w:val="009B58A9"/>
    <w:rsid w:val="009B6CDC"/>
    <w:rsid w:val="009C2945"/>
    <w:rsid w:val="009C54B3"/>
    <w:rsid w:val="009E0A51"/>
    <w:rsid w:val="009E1A66"/>
    <w:rsid w:val="009F2449"/>
    <w:rsid w:val="00A02756"/>
    <w:rsid w:val="00A113EB"/>
    <w:rsid w:val="00A114A3"/>
    <w:rsid w:val="00A154D2"/>
    <w:rsid w:val="00A208FB"/>
    <w:rsid w:val="00A21A89"/>
    <w:rsid w:val="00A22F32"/>
    <w:rsid w:val="00A24E79"/>
    <w:rsid w:val="00A27A4B"/>
    <w:rsid w:val="00A315A5"/>
    <w:rsid w:val="00A316CC"/>
    <w:rsid w:val="00A32693"/>
    <w:rsid w:val="00A42400"/>
    <w:rsid w:val="00A4597A"/>
    <w:rsid w:val="00A52517"/>
    <w:rsid w:val="00A5379A"/>
    <w:rsid w:val="00A54D99"/>
    <w:rsid w:val="00A56878"/>
    <w:rsid w:val="00A5750D"/>
    <w:rsid w:val="00A63734"/>
    <w:rsid w:val="00A727D9"/>
    <w:rsid w:val="00A743E5"/>
    <w:rsid w:val="00A82355"/>
    <w:rsid w:val="00A922C7"/>
    <w:rsid w:val="00AA65EA"/>
    <w:rsid w:val="00AD2CA4"/>
    <w:rsid w:val="00AF65E2"/>
    <w:rsid w:val="00B03012"/>
    <w:rsid w:val="00B063AA"/>
    <w:rsid w:val="00B07EC3"/>
    <w:rsid w:val="00B115C7"/>
    <w:rsid w:val="00B118BC"/>
    <w:rsid w:val="00B12DF0"/>
    <w:rsid w:val="00B24C55"/>
    <w:rsid w:val="00B43571"/>
    <w:rsid w:val="00B453F5"/>
    <w:rsid w:val="00B46C18"/>
    <w:rsid w:val="00B477F7"/>
    <w:rsid w:val="00B7217B"/>
    <w:rsid w:val="00B74959"/>
    <w:rsid w:val="00B82F52"/>
    <w:rsid w:val="00BA1707"/>
    <w:rsid w:val="00BA2425"/>
    <w:rsid w:val="00BB40B3"/>
    <w:rsid w:val="00BB5398"/>
    <w:rsid w:val="00BC33A8"/>
    <w:rsid w:val="00BC7665"/>
    <w:rsid w:val="00BF0C21"/>
    <w:rsid w:val="00BF4379"/>
    <w:rsid w:val="00BF5645"/>
    <w:rsid w:val="00C043EC"/>
    <w:rsid w:val="00C1157D"/>
    <w:rsid w:val="00C11F5E"/>
    <w:rsid w:val="00C12096"/>
    <w:rsid w:val="00C13C18"/>
    <w:rsid w:val="00C14368"/>
    <w:rsid w:val="00C155AE"/>
    <w:rsid w:val="00C20342"/>
    <w:rsid w:val="00C32987"/>
    <w:rsid w:val="00C3333A"/>
    <w:rsid w:val="00C415EF"/>
    <w:rsid w:val="00C45CFD"/>
    <w:rsid w:val="00C612E2"/>
    <w:rsid w:val="00C64B08"/>
    <w:rsid w:val="00C70D3B"/>
    <w:rsid w:val="00C72035"/>
    <w:rsid w:val="00C83A6C"/>
    <w:rsid w:val="00C938E8"/>
    <w:rsid w:val="00C96CC8"/>
    <w:rsid w:val="00CA0544"/>
    <w:rsid w:val="00CB3124"/>
    <w:rsid w:val="00CB3294"/>
    <w:rsid w:val="00CB3FB8"/>
    <w:rsid w:val="00CB4629"/>
    <w:rsid w:val="00CC1A85"/>
    <w:rsid w:val="00CD48E5"/>
    <w:rsid w:val="00CD5173"/>
    <w:rsid w:val="00CF3B32"/>
    <w:rsid w:val="00CF3D4A"/>
    <w:rsid w:val="00D04685"/>
    <w:rsid w:val="00D13F07"/>
    <w:rsid w:val="00D30795"/>
    <w:rsid w:val="00D35C33"/>
    <w:rsid w:val="00D36762"/>
    <w:rsid w:val="00D507D1"/>
    <w:rsid w:val="00D54E94"/>
    <w:rsid w:val="00D620FA"/>
    <w:rsid w:val="00D64A86"/>
    <w:rsid w:val="00D6763A"/>
    <w:rsid w:val="00D77A61"/>
    <w:rsid w:val="00D868F5"/>
    <w:rsid w:val="00D94D60"/>
    <w:rsid w:val="00DA2E69"/>
    <w:rsid w:val="00DB627A"/>
    <w:rsid w:val="00DB665A"/>
    <w:rsid w:val="00DB7AF5"/>
    <w:rsid w:val="00DC32FE"/>
    <w:rsid w:val="00DD2554"/>
    <w:rsid w:val="00DE1ED4"/>
    <w:rsid w:val="00DE7414"/>
    <w:rsid w:val="00DF7754"/>
    <w:rsid w:val="00E07A68"/>
    <w:rsid w:val="00E247CB"/>
    <w:rsid w:val="00E3306D"/>
    <w:rsid w:val="00E41A4E"/>
    <w:rsid w:val="00E41B00"/>
    <w:rsid w:val="00E45E76"/>
    <w:rsid w:val="00E46427"/>
    <w:rsid w:val="00E47121"/>
    <w:rsid w:val="00E568D7"/>
    <w:rsid w:val="00E57672"/>
    <w:rsid w:val="00E64E19"/>
    <w:rsid w:val="00E90128"/>
    <w:rsid w:val="00EA404E"/>
    <w:rsid w:val="00EB0685"/>
    <w:rsid w:val="00EB2F59"/>
    <w:rsid w:val="00EB3A17"/>
    <w:rsid w:val="00EB5977"/>
    <w:rsid w:val="00EB7702"/>
    <w:rsid w:val="00EC1521"/>
    <w:rsid w:val="00ED7696"/>
    <w:rsid w:val="00ED7A83"/>
    <w:rsid w:val="00EE1F49"/>
    <w:rsid w:val="00EF59E0"/>
    <w:rsid w:val="00EF6AB0"/>
    <w:rsid w:val="00EF6AC0"/>
    <w:rsid w:val="00F03C83"/>
    <w:rsid w:val="00F04269"/>
    <w:rsid w:val="00F04BC6"/>
    <w:rsid w:val="00F12148"/>
    <w:rsid w:val="00F122B8"/>
    <w:rsid w:val="00F12335"/>
    <w:rsid w:val="00F21DA0"/>
    <w:rsid w:val="00F22BA2"/>
    <w:rsid w:val="00F23E44"/>
    <w:rsid w:val="00F3417D"/>
    <w:rsid w:val="00F42526"/>
    <w:rsid w:val="00F43DC4"/>
    <w:rsid w:val="00F462DC"/>
    <w:rsid w:val="00F532C6"/>
    <w:rsid w:val="00F53909"/>
    <w:rsid w:val="00F54DF6"/>
    <w:rsid w:val="00F55266"/>
    <w:rsid w:val="00F76ECD"/>
    <w:rsid w:val="00F82201"/>
    <w:rsid w:val="00F852C1"/>
    <w:rsid w:val="00F86A0F"/>
    <w:rsid w:val="00F9236F"/>
    <w:rsid w:val="00F959A8"/>
    <w:rsid w:val="00F969D6"/>
    <w:rsid w:val="00FA1ABC"/>
    <w:rsid w:val="00FA592C"/>
    <w:rsid w:val="00FB0921"/>
    <w:rsid w:val="00FB4435"/>
    <w:rsid w:val="00FC10E6"/>
    <w:rsid w:val="00FC1257"/>
    <w:rsid w:val="00FC632A"/>
    <w:rsid w:val="00FD0205"/>
    <w:rsid w:val="00FD0F43"/>
    <w:rsid w:val="00FD3F7F"/>
    <w:rsid w:val="00FE5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5F52"/>
    <w:rPr>
      <w:sz w:val="24"/>
      <w:szCs w:val="24"/>
    </w:rPr>
  </w:style>
  <w:style w:type="paragraph" w:styleId="1">
    <w:name w:val="heading 1"/>
    <w:basedOn w:val="a"/>
    <w:next w:val="a"/>
    <w:qFormat/>
    <w:rsid w:val="004B5F52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4B5F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B5F5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B5F52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rsid w:val="004B5F52"/>
    <w:pPr>
      <w:ind w:firstLine="900"/>
      <w:jc w:val="both"/>
    </w:pPr>
  </w:style>
  <w:style w:type="paragraph" w:customStyle="1" w:styleId="ConsNormal">
    <w:name w:val="ConsNormal"/>
    <w:rsid w:val="004B5F52"/>
    <w:pPr>
      <w:widowControl w:val="0"/>
      <w:autoSpaceDE w:val="0"/>
      <w:autoSpaceDN w:val="0"/>
      <w:adjustRightInd w:val="0"/>
      <w:ind w:firstLine="720"/>
    </w:pPr>
    <w:rPr>
      <w:rFonts w:ascii="Consultant" w:hAnsi="Consultant"/>
    </w:rPr>
  </w:style>
  <w:style w:type="paragraph" w:styleId="a3">
    <w:name w:val="footer"/>
    <w:basedOn w:val="a"/>
    <w:rsid w:val="004B5F52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B5F52"/>
    <w:pPr>
      <w:spacing w:after="120"/>
    </w:pPr>
  </w:style>
  <w:style w:type="paragraph" w:styleId="31">
    <w:name w:val="Body Text 3"/>
    <w:basedOn w:val="a"/>
    <w:rsid w:val="004B5F52"/>
    <w:pPr>
      <w:spacing w:after="120"/>
    </w:pPr>
    <w:rPr>
      <w:sz w:val="16"/>
      <w:szCs w:val="16"/>
    </w:rPr>
  </w:style>
  <w:style w:type="paragraph" w:styleId="a5">
    <w:name w:val="Block Text"/>
    <w:basedOn w:val="a"/>
    <w:rsid w:val="004B5F52"/>
    <w:pPr>
      <w:ind w:left="-8" w:right="-29"/>
      <w:jc w:val="both"/>
    </w:pPr>
  </w:style>
  <w:style w:type="paragraph" w:styleId="a6">
    <w:name w:val="Body Text Indent"/>
    <w:basedOn w:val="a"/>
    <w:rsid w:val="004B5F52"/>
    <w:pPr>
      <w:spacing w:after="120"/>
      <w:ind w:left="283"/>
    </w:pPr>
  </w:style>
  <w:style w:type="paragraph" w:styleId="20">
    <w:name w:val="Body Text Indent 2"/>
    <w:basedOn w:val="a"/>
    <w:rsid w:val="004B5F52"/>
    <w:pPr>
      <w:spacing w:after="120" w:line="480" w:lineRule="auto"/>
      <w:ind w:left="283"/>
    </w:pPr>
  </w:style>
  <w:style w:type="paragraph" w:styleId="21">
    <w:name w:val="Body Text 2"/>
    <w:basedOn w:val="a"/>
    <w:rsid w:val="004B5F52"/>
    <w:pPr>
      <w:spacing w:after="120" w:line="480" w:lineRule="auto"/>
    </w:pPr>
  </w:style>
  <w:style w:type="paragraph" w:customStyle="1" w:styleId="ConsTitle">
    <w:name w:val="ConsTitle"/>
    <w:rsid w:val="004B5F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7">
    <w:name w:val="header"/>
    <w:basedOn w:val="a"/>
    <w:link w:val="a8"/>
    <w:uiPriority w:val="99"/>
    <w:rsid w:val="004B5F5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B5F52"/>
  </w:style>
  <w:style w:type="paragraph" w:styleId="aa">
    <w:name w:val="Balloon Text"/>
    <w:basedOn w:val="a"/>
    <w:semiHidden/>
    <w:rsid w:val="004B5F52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4B5F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uiPriority w:val="99"/>
    <w:rsid w:val="001B15CB"/>
    <w:rPr>
      <w:color w:val="008000"/>
    </w:rPr>
  </w:style>
  <w:style w:type="character" w:customStyle="1" w:styleId="ad">
    <w:name w:val="Цветовое выделение"/>
    <w:uiPriority w:val="99"/>
    <w:rsid w:val="0047210D"/>
    <w:rPr>
      <w:b/>
      <w:bCs/>
      <w:color w:val="000080"/>
    </w:rPr>
  </w:style>
  <w:style w:type="paragraph" w:customStyle="1" w:styleId="ae">
    <w:name w:val="Нормальный (таблица)"/>
    <w:basedOn w:val="a"/>
    <w:next w:val="a"/>
    <w:uiPriority w:val="99"/>
    <w:rsid w:val="0047210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Таблицы (моноширинный)"/>
    <w:basedOn w:val="a"/>
    <w:next w:val="a"/>
    <w:rsid w:val="0047210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0">
    <w:name w:val="Прижатый влево"/>
    <w:basedOn w:val="a"/>
    <w:next w:val="a"/>
    <w:uiPriority w:val="99"/>
    <w:rsid w:val="0047210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4118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118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No Spacing"/>
    <w:uiPriority w:val="1"/>
    <w:qFormat/>
    <w:rsid w:val="00E41A4E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link w:val="a7"/>
    <w:uiPriority w:val="99"/>
    <w:rsid w:val="00EC15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4522.21" TargetMode="External"/><Relationship Id="rId13" Type="http://schemas.openxmlformats.org/officeDocument/2006/relationships/hyperlink" Target="garantF1://70016264.100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garantF1://70308460.100000" TargetMode="External"/><Relationship Id="rId17" Type="http://schemas.openxmlformats.org/officeDocument/2006/relationships/hyperlink" Target="garantF1://12017360.2000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17360.100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308460.100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70016264.1000" TargetMode="External"/><Relationship Id="rId10" Type="http://schemas.openxmlformats.org/officeDocument/2006/relationships/hyperlink" Target="garantF1://455333.0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garantF1://12087279.0" TargetMode="External"/><Relationship Id="rId14" Type="http://schemas.openxmlformats.org/officeDocument/2006/relationships/hyperlink" Target="garantF1://12084522.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3B5D2-E2D7-4EB7-8ECA-74E51EC74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2328</Words>
  <Characters>18632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ФИНАНСОВ</vt:lpstr>
    </vt:vector>
  </TitlesOfParts>
  <Company>КФ АБМР</Company>
  <LinksUpToDate>false</LinksUpToDate>
  <CharactersWithSpaces>20919</CharactersWithSpaces>
  <SharedDoc>false</SharedDoc>
  <HLinks>
    <vt:vector size="102" baseType="variant">
      <vt:variant>
        <vt:i4>4456458</vt:i4>
      </vt:variant>
      <vt:variant>
        <vt:i4>48</vt:i4>
      </vt:variant>
      <vt:variant>
        <vt:i4>0</vt:i4>
      </vt:variant>
      <vt:variant>
        <vt:i4>5</vt:i4>
      </vt:variant>
      <vt:variant>
        <vt:lpwstr>garantf1://12017360.2000/</vt:lpwstr>
      </vt:variant>
      <vt:variant>
        <vt:lpwstr/>
      </vt:variant>
      <vt:variant>
        <vt:i4>4456457</vt:i4>
      </vt:variant>
      <vt:variant>
        <vt:i4>45</vt:i4>
      </vt:variant>
      <vt:variant>
        <vt:i4>0</vt:i4>
      </vt:variant>
      <vt:variant>
        <vt:i4>5</vt:i4>
      </vt:variant>
      <vt:variant>
        <vt:lpwstr>garantf1://12017360.1000/</vt:lpwstr>
      </vt:variant>
      <vt:variant>
        <vt:lpwstr/>
      </vt:variant>
      <vt:variant>
        <vt:i4>4390926</vt:i4>
      </vt:variant>
      <vt:variant>
        <vt:i4>42</vt:i4>
      </vt:variant>
      <vt:variant>
        <vt:i4>0</vt:i4>
      </vt:variant>
      <vt:variant>
        <vt:i4>5</vt:i4>
      </vt:variant>
      <vt:variant>
        <vt:lpwstr>garantf1://70016264.1000/</vt:lpwstr>
      </vt:variant>
      <vt:variant>
        <vt:lpwstr/>
      </vt:variant>
      <vt:variant>
        <vt:i4>2752528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2818064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2818064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2883602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sub_1026</vt:lpwstr>
      </vt:variant>
      <vt:variant>
        <vt:i4>2883602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sub_1026</vt:lpwstr>
      </vt:variant>
      <vt:variant>
        <vt:i4>2818064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2818064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  <vt:variant>
        <vt:i4>4390926</vt:i4>
      </vt:variant>
      <vt:variant>
        <vt:i4>18</vt:i4>
      </vt:variant>
      <vt:variant>
        <vt:i4>0</vt:i4>
      </vt:variant>
      <vt:variant>
        <vt:i4>5</vt:i4>
      </vt:variant>
      <vt:variant>
        <vt:lpwstr>garantf1://70016264.1000/</vt:lpwstr>
      </vt:variant>
      <vt:variant>
        <vt:lpwstr/>
      </vt:variant>
      <vt:variant>
        <vt:i4>8257597</vt:i4>
      </vt:variant>
      <vt:variant>
        <vt:i4>15</vt:i4>
      </vt:variant>
      <vt:variant>
        <vt:i4>0</vt:i4>
      </vt:variant>
      <vt:variant>
        <vt:i4>5</vt:i4>
      </vt:variant>
      <vt:variant>
        <vt:lpwstr>garantf1://70308460.100000/</vt:lpwstr>
      </vt:variant>
      <vt:variant>
        <vt:lpwstr/>
      </vt:variant>
      <vt:variant>
        <vt:i4>8257597</vt:i4>
      </vt:variant>
      <vt:variant>
        <vt:i4>12</vt:i4>
      </vt:variant>
      <vt:variant>
        <vt:i4>0</vt:i4>
      </vt:variant>
      <vt:variant>
        <vt:i4>5</vt:i4>
      </vt:variant>
      <vt:variant>
        <vt:lpwstr>garantf1://70308460.100000/</vt:lpwstr>
      </vt:variant>
      <vt:variant>
        <vt:lpwstr/>
      </vt:variant>
      <vt:variant>
        <vt:i4>5832717</vt:i4>
      </vt:variant>
      <vt:variant>
        <vt:i4>9</vt:i4>
      </vt:variant>
      <vt:variant>
        <vt:i4>0</vt:i4>
      </vt:variant>
      <vt:variant>
        <vt:i4>5</vt:i4>
      </vt:variant>
      <vt:variant>
        <vt:lpwstr>garantf1://455333.0/</vt:lpwstr>
      </vt:variant>
      <vt:variant>
        <vt:lpwstr/>
      </vt:variant>
      <vt:variant>
        <vt:i4>6946873</vt:i4>
      </vt:variant>
      <vt:variant>
        <vt:i4>6</vt:i4>
      </vt:variant>
      <vt:variant>
        <vt:i4>0</vt:i4>
      </vt:variant>
      <vt:variant>
        <vt:i4>5</vt:i4>
      </vt:variant>
      <vt:variant>
        <vt:lpwstr>garantf1://12087279.0/</vt:lpwstr>
      </vt:variant>
      <vt:variant>
        <vt:lpwstr/>
      </vt:variant>
      <vt:variant>
        <vt:i4>7471159</vt:i4>
      </vt:variant>
      <vt:variant>
        <vt:i4>3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</dc:title>
  <dc:creator>AlikovaN</dc:creator>
  <cp:lastModifiedBy>Логинова</cp:lastModifiedBy>
  <cp:revision>18</cp:revision>
  <cp:lastPrinted>2019-01-14T06:17:00Z</cp:lastPrinted>
  <dcterms:created xsi:type="dcterms:W3CDTF">2018-11-07T11:35:00Z</dcterms:created>
  <dcterms:modified xsi:type="dcterms:W3CDTF">2019-01-14T13:18:00Z</dcterms:modified>
</cp:coreProperties>
</file>